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2E4" w:rsidRPr="008102E4" w:rsidRDefault="008102E4" w:rsidP="008102E4">
      <w:pPr>
        <w:pStyle w:val="afa"/>
        <w:rPr>
          <w:rFonts w:cs="Calibri"/>
          <w:b/>
          <w:sz w:val="24"/>
          <w:szCs w:val="24"/>
          <w:lang w:val="en-US"/>
        </w:rPr>
      </w:pPr>
      <w:r w:rsidRPr="008102E4">
        <w:rPr>
          <w:rFonts w:cs="Calibri"/>
          <w:b/>
          <w:sz w:val="24"/>
          <w:szCs w:val="24"/>
          <w:lang w:val="en-US"/>
        </w:rPr>
        <w:t>3GPP TSG-RAN WG3 #11</w:t>
      </w:r>
      <w:r w:rsidRPr="008102E4">
        <w:rPr>
          <w:rFonts w:cs="Calibri" w:hint="eastAsia"/>
          <w:b/>
          <w:sz w:val="24"/>
          <w:szCs w:val="24"/>
          <w:lang w:val="en-US"/>
        </w:rPr>
        <w:t>9</w:t>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r>
      <w:r w:rsidRPr="008102E4">
        <w:rPr>
          <w:rFonts w:cs="Calibri"/>
          <w:b/>
          <w:sz w:val="24"/>
          <w:szCs w:val="24"/>
          <w:lang w:val="en-US"/>
        </w:rPr>
        <w:tab/>
        <w:t>R3-2</w:t>
      </w:r>
      <w:r w:rsidRPr="008102E4">
        <w:rPr>
          <w:rFonts w:cs="Calibri" w:hint="eastAsia"/>
          <w:b/>
          <w:sz w:val="24"/>
          <w:szCs w:val="24"/>
          <w:lang w:val="en-US"/>
        </w:rPr>
        <w:t>3</w:t>
      </w:r>
      <w:r w:rsidR="00735AF8">
        <w:rPr>
          <w:rFonts w:cs="Calibri"/>
          <w:b/>
          <w:sz w:val="24"/>
          <w:szCs w:val="24"/>
          <w:lang w:val="en-US"/>
        </w:rPr>
        <w:t>0562</w:t>
      </w:r>
    </w:p>
    <w:p w:rsidR="008102E4" w:rsidRPr="008102E4" w:rsidRDefault="008102E4" w:rsidP="008102E4">
      <w:pPr>
        <w:jc w:val="both"/>
        <w:rPr>
          <w:rFonts w:ascii="Calibri" w:eastAsia="Calibri" w:hAnsi="Calibri" w:cs="Calibri"/>
          <w:b/>
          <w:sz w:val="24"/>
          <w:szCs w:val="24"/>
          <w:lang w:val="en-US" w:eastAsia="zh-CN"/>
        </w:rPr>
      </w:pPr>
      <w:r w:rsidRPr="008102E4">
        <w:rPr>
          <w:rFonts w:ascii="Calibri" w:eastAsia="Calibri" w:hAnsi="Calibri" w:cs="Calibri" w:hint="eastAsia"/>
          <w:b/>
          <w:sz w:val="24"/>
          <w:szCs w:val="24"/>
        </w:rPr>
        <w:t>27</w:t>
      </w:r>
      <w:r w:rsidRPr="008102E4">
        <w:rPr>
          <w:rFonts w:ascii="Calibri" w:eastAsia="Calibri" w:hAnsi="Calibri" w:cs="Calibri"/>
          <w:b/>
          <w:sz w:val="24"/>
          <w:szCs w:val="24"/>
          <w:vertAlign w:val="superscript"/>
        </w:rPr>
        <w:t>th</w:t>
      </w:r>
      <w:r w:rsidRPr="008102E4">
        <w:rPr>
          <w:rFonts w:ascii="Calibri" w:eastAsia="Calibri" w:hAnsi="Calibri" w:cs="Calibri"/>
          <w:b/>
          <w:sz w:val="24"/>
          <w:szCs w:val="24"/>
        </w:rPr>
        <w:t xml:space="preserve"> Feb – </w:t>
      </w:r>
      <w:r w:rsidRPr="008102E4">
        <w:rPr>
          <w:rFonts w:ascii="Calibri" w:eastAsia="Calibri" w:hAnsi="Calibri" w:cs="Calibri" w:hint="eastAsia"/>
          <w:b/>
          <w:sz w:val="24"/>
          <w:szCs w:val="24"/>
        </w:rPr>
        <w:t>3</w:t>
      </w:r>
      <w:r w:rsidRPr="008102E4">
        <w:rPr>
          <w:rFonts w:ascii="Calibri" w:eastAsia="Calibri" w:hAnsi="Calibri" w:cs="Calibri"/>
          <w:b/>
          <w:sz w:val="24"/>
          <w:szCs w:val="24"/>
          <w:vertAlign w:val="superscript"/>
        </w:rPr>
        <w:t>rd</w:t>
      </w:r>
      <w:r w:rsidRPr="008102E4">
        <w:rPr>
          <w:rFonts w:ascii="Calibri" w:eastAsia="Calibri" w:hAnsi="Calibri" w:cs="Calibri"/>
          <w:b/>
          <w:sz w:val="24"/>
          <w:szCs w:val="24"/>
        </w:rPr>
        <w:t xml:space="preserve"> Mar 2023</w:t>
      </w:r>
      <w:r w:rsidRPr="008102E4">
        <w:rPr>
          <w:rFonts w:ascii="Calibri" w:hAnsi="Calibri" w:cs="Calibri" w:hint="eastAsia"/>
          <w:b/>
          <w:sz w:val="24"/>
          <w:szCs w:val="24"/>
        </w:rPr>
        <w:t xml:space="preserve"> </w:t>
      </w:r>
      <w:r w:rsidRPr="008102E4">
        <w:rPr>
          <w:rFonts w:ascii="Calibri" w:eastAsia="Batang" w:hAnsi="Calibri" w:cs="Calibri"/>
          <w:b/>
          <w:color w:val="000000"/>
          <w:sz w:val="24"/>
          <w:szCs w:val="24"/>
        </w:rPr>
        <w:t>Athens, Greece</w:t>
      </w:r>
    </w:p>
    <w:p w:rsidR="00B770B3" w:rsidRPr="008102E4" w:rsidRDefault="00B770B3">
      <w:pPr>
        <w:pStyle w:val="a9"/>
        <w:rPr>
          <w:lang w:val="en-US" w:eastAsia="zh-CN"/>
        </w:rPr>
      </w:pPr>
    </w:p>
    <w:p w:rsidR="00B770B3" w:rsidRDefault="00A356BC">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42428C">
        <w:rPr>
          <w:rFonts w:cs="Arial"/>
          <w:b/>
          <w:bCs/>
          <w:sz w:val="24"/>
          <w:szCs w:val="24"/>
          <w:lang w:val="en-US"/>
        </w:rPr>
        <w:t>20.2</w:t>
      </w:r>
    </w:p>
    <w:p w:rsidR="00B770B3" w:rsidRDefault="00A356BC">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p>
    <w:p w:rsidR="00B770B3" w:rsidRDefault="007864A1">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457B2C">
        <w:rPr>
          <w:rFonts w:cs="Arial"/>
          <w:b/>
          <w:bCs/>
          <w:color w:val="000000"/>
          <w:sz w:val="24"/>
          <w:szCs w:val="24"/>
        </w:rPr>
        <w:t>D</w:t>
      </w:r>
      <w:r w:rsidR="00454FD7">
        <w:rPr>
          <w:rFonts w:cs="Arial" w:hint="eastAsia"/>
          <w:b/>
          <w:bCs/>
          <w:color w:val="000000"/>
          <w:sz w:val="24"/>
          <w:szCs w:val="24"/>
          <w:lang w:eastAsia="zh-CN"/>
        </w:rPr>
        <w:t>i</w:t>
      </w:r>
      <w:r w:rsidR="00240983">
        <w:rPr>
          <w:rFonts w:cs="Arial"/>
          <w:b/>
          <w:bCs/>
          <w:color w:val="000000"/>
          <w:sz w:val="24"/>
          <w:szCs w:val="24"/>
        </w:rPr>
        <w:t xml:space="preserve">scussion on </w:t>
      </w:r>
      <w:r w:rsidR="00240983" w:rsidRPr="00240983">
        <w:rPr>
          <w:rFonts w:cs="Arial"/>
          <w:b/>
          <w:bCs/>
          <w:color w:val="000000"/>
          <w:sz w:val="24"/>
          <w:szCs w:val="24"/>
        </w:rPr>
        <w:t>Support of MT-SDT</w:t>
      </w:r>
    </w:p>
    <w:p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rsidR="00B770B3" w:rsidRDefault="00A356BC">
      <w:pPr>
        <w:pStyle w:val="1"/>
        <w:ind w:left="0" w:firstLine="0"/>
        <w:rPr>
          <w:lang w:eastAsia="zh-CN"/>
        </w:rPr>
      </w:pPr>
      <w:r>
        <w:rPr>
          <w:lang w:eastAsia="zh-CN"/>
        </w:rPr>
        <w:t>Introduction</w:t>
      </w:r>
    </w:p>
    <w:p w:rsidR="00D42FF2" w:rsidRPr="006811FB" w:rsidRDefault="00064833" w:rsidP="006811FB">
      <w:pPr>
        <w:spacing w:line="360" w:lineRule="auto"/>
        <w:jc w:val="both"/>
        <w:rPr>
          <w:rFonts w:ascii="Calibri" w:hAnsi="Calibri" w:cs="Calibri"/>
          <w:lang w:eastAsia="zh-CN"/>
        </w:rPr>
      </w:pPr>
      <w:r w:rsidRPr="006811FB">
        <w:rPr>
          <w:rFonts w:ascii="Calibri" w:hAnsi="Calibri" w:cs="Calibri"/>
          <w:lang w:eastAsia="zh-CN"/>
        </w:rPr>
        <w:t xml:space="preserve">The MO-SDT including RACH based SDT and CG based SDT was specified in Release 17. </w:t>
      </w:r>
      <w:r w:rsidR="00D42FF2" w:rsidRPr="006811FB">
        <w:rPr>
          <w:rFonts w:ascii="Calibri" w:hAnsi="Calibri" w:cs="Calibri"/>
          <w:lang w:eastAsia="zh-CN"/>
        </w:rPr>
        <w:t xml:space="preserve">The </w:t>
      </w:r>
      <w:r w:rsidR="00055418" w:rsidRPr="006811FB">
        <w:rPr>
          <w:rFonts w:ascii="Calibri" w:hAnsi="Calibri" w:cs="Calibri"/>
          <w:lang w:eastAsia="zh-CN"/>
        </w:rPr>
        <w:t xml:space="preserve">Release 18 </w:t>
      </w:r>
      <w:r w:rsidR="00D42FF2" w:rsidRPr="006811FB">
        <w:rPr>
          <w:rFonts w:ascii="Calibri" w:hAnsi="Calibri" w:cs="Calibri"/>
          <w:lang w:eastAsia="zh-CN"/>
        </w:rPr>
        <w:t>WID on MT-SDT was approved in RAN#94 meeting. The objectiv</w:t>
      </w:r>
      <w:r w:rsidR="0082499A" w:rsidRPr="006811FB">
        <w:rPr>
          <w:rFonts w:ascii="Calibri" w:hAnsi="Calibri" w:cs="Calibri"/>
          <w:lang w:eastAsia="zh-CN"/>
        </w:rPr>
        <w:t xml:space="preserve">e of this WID </w:t>
      </w:r>
      <w:r w:rsidR="00651A46" w:rsidRPr="006811FB">
        <w:rPr>
          <w:rFonts w:ascii="Calibri" w:hAnsi="Calibri" w:cs="Calibri"/>
          <w:lang w:eastAsia="zh-CN"/>
        </w:rPr>
        <w:t>is listed below</w:t>
      </w:r>
      <w:r w:rsidR="00083584">
        <w:rPr>
          <w:rFonts w:ascii="Calibri" w:hAnsi="Calibri" w:cs="Calibri"/>
          <w:lang w:eastAsia="zh-CN"/>
        </w:rPr>
        <w:t>[1]</w:t>
      </w:r>
      <w:r w:rsidR="00C230B6" w:rsidRPr="006811FB">
        <w:rPr>
          <w:rFonts w:ascii="Calibri" w:hAnsi="Calibri" w:cs="Calibri"/>
          <w:lang w:eastAsia="zh-CN"/>
        </w:rPr>
        <w:t>:</w:t>
      </w:r>
    </w:p>
    <w:p w:rsidR="00B70F29" w:rsidRPr="00B70F29" w:rsidRDefault="00B70F29" w:rsidP="00B70F29">
      <w:pPr>
        <w:pStyle w:val="af9"/>
        <w:numPr>
          <w:ilvl w:val="0"/>
          <w:numId w:val="12"/>
        </w:numPr>
        <w:spacing w:line="360" w:lineRule="auto"/>
        <w:jc w:val="both"/>
        <w:rPr>
          <w:rFonts w:ascii="Calibri" w:hAnsi="Calibri" w:cs="Calibri"/>
          <w:lang w:eastAsia="zh-CN"/>
        </w:rPr>
      </w:pPr>
      <w:r w:rsidRPr="00B70F29">
        <w:rPr>
          <w:rFonts w:ascii="Calibri" w:hAnsi="Calibri" w:cs="Calibri"/>
          <w:lang w:eastAsia="zh-CN"/>
        </w:rPr>
        <w:t>Specify the support for paging-triggered SDT (MT-SDT) [RAN2, RAN3]</w:t>
      </w:r>
    </w:p>
    <w:p w:rsidR="00B70F29" w:rsidRPr="00B70F29" w:rsidRDefault="00B70F29" w:rsidP="00B70F29">
      <w:pPr>
        <w:pStyle w:val="af9"/>
        <w:numPr>
          <w:ilvl w:val="1"/>
          <w:numId w:val="12"/>
        </w:numPr>
        <w:spacing w:line="360" w:lineRule="auto"/>
        <w:jc w:val="both"/>
        <w:rPr>
          <w:rFonts w:ascii="Calibri" w:hAnsi="Calibri" w:cs="Calibri"/>
          <w:lang w:eastAsia="zh-CN"/>
        </w:rPr>
      </w:pPr>
      <w:r w:rsidRPr="00B70F29">
        <w:rPr>
          <w:rFonts w:ascii="Calibri" w:hAnsi="Calibri" w:cs="Calibri"/>
          <w:lang w:eastAsia="zh-CN"/>
        </w:rPr>
        <w:t>MT-SDT triggering mechanism for UEs in RRC_INACTIVE, supporting RA-SDT and CG-SDT as the UL response;</w:t>
      </w:r>
    </w:p>
    <w:p w:rsidR="0082499A" w:rsidRPr="00B70F29" w:rsidRDefault="00B70F29" w:rsidP="00B70F29">
      <w:pPr>
        <w:pStyle w:val="af9"/>
        <w:numPr>
          <w:ilvl w:val="1"/>
          <w:numId w:val="12"/>
        </w:numPr>
        <w:spacing w:line="360" w:lineRule="auto"/>
        <w:jc w:val="both"/>
        <w:rPr>
          <w:rFonts w:ascii="Calibri" w:hAnsi="Calibri" w:cs="Calibri"/>
          <w:lang w:eastAsia="zh-CN"/>
        </w:rPr>
      </w:pPr>
      <w:r w:rsidRPr="00B70F29">
        <w:rPr>
          <w:rFonts w:ascii="Calibri" w:hAnsi="Calibri" w:cs="Calibri"/>
          <w:lang w:eastAsia="zh-CN"/>
        </w:rPr>
        <w:t>MT-SDT procedure for initial DL data reception and subsequent UL/DL data transmissions in RRC_INACTIVE.</w:t>
      </w:r>
    </w:p>
    <w:p w:rsidR="00B770B3" w:rsidRPr="0076232C" w:rsidRDefault="004F59C9">
      <w:pPr>
        <w:spacing w:line="360" w:lineRule="auto"/>
        <w:jc w:val="both"/>
        <w:rPr>
          <w:rFonts w:ascii="Arial" w:hAnsi="Arial"/>
          <w:lang w:eastAsia="ja-JP"/>
        </w:rPr>
      </w:pPr>
      <w:r>
        <w:rPr>
          <w:rFonts w:ascii="Calibri" w:hAnsi="Calibri" w:cs="Calibri"/>
          <w:lang w:eastAsia="zh-CN"/>
        </w:rPr>
        <w:t xml:space="preserve">Both MO-SDT in both split and aggregated architecture were </w:t>
      </w:r>
      <w:r w:rsidR="00191734">
        <w:rPr>
          <w:rFonts w:ascii="Calibri" w:hAnsi="Calibri" w:cs="Calibri"/>
          <w:lang w:eastAsia="zh-CN"/>
        </w:rPr>
        <w:t xml:space="preserve">supported </w:t>
      </w:r>
      <w:r>
        <w:rPr>
          <w:rFonts w:ascii="Calibri" w:hAnsi="Calibri" w:cs="Calibri"/>
          <w:lang w:eastAsia="zh-CN"/>
        </w:rPr>
        <w:t xml:space="preserve">in Release 17. </w:t>
      </w:r>
      <w:r w:rsidR="00504E8C">
        <w:rPr>
          <w:rFonts w:ascii="Calibri" w:hAnsi="Calibri" w:cs="Calibri" w:hint="eastAsia"/>
          <w:lang w:eastAsia="zh-CN"/>
        </w:rPr>
        <w:t>I</w:t>
      </w:r>
      <w:r w:rsidR="00504E8C">
        <w:rPr>
          <w:rFonts w:ascii="Calibri" w:hAnsi="Calibri" w:cs="Calibri"/>
          <w:lang w:eastAsia="zh-CN"/>
        </w:rPr>
        <w:t xml:space="preserve">n order to support </w:t>
      </w:r>
      <w:r w:rsidR="007C1BB4">
        <w:rPr>
          <w:rFonts w:ascii="Calibri" w:hAnsi="Calibri" w:cs="Calibri"/>
          <w:lang w:eastAsia="zh-CN"/>
        </w:rPr>
        <w:t>MO-</w:t>
      </w:r>
      <w:r w:rsidR="00504E8C">
        <w:rPr>
          <w:rFonts w:ascii="Calibri" w:hAnsi="Calibri" w:cs="Calibri"/>
          <w:lang w:eastAsia="zh-CN"/>
        </w:rPr>
        <w:t xml:space="preserve">SDT </w:t>
      </w:r>
      <w:r w:rsidR="008B0434">
        <w:rPr>
          <w:rFonts w:ascii="Calibri" w:hAnsi="Calibri" w:cs="Calibri"/>
          <w:lang w:eastAsia="zh-CN"/>
        </w:rPr>
        <w:t>configuration and resume procedure</w:t>
      </w:r>
      <w:r w:rsidR="004F2642">
        <w:rPr>
          <w:rFonts w:ascii="Calibri" w:hAnsi="Calibri" w:cs="Calibri"/>
          <w:lang w:eastAsia="zh-CN"/>
        </w:rPr>
        <w:t>s</w:t>
      </w:r>
      <w:r w:rsidR="008B0434">
        <w:rPr>
          <w:rFonts w:ascii="Calibri" w:hAnsi="Calibri" w:cs="Calibri"/>
          <w:lang w:eastAsia="zh-CN"/>
        </w:rPr>
        <w:t xml:space="preserve"> </w:t>
      </w:r>
      <w:r w:rsidR="00504E8C">
        <w:rPr>
          <w:rFonts w:ascii="Calibri" w:hAnsi="Calibri" w:cs="Calibri"/>
          <w:lang w:eastAsia="zh-CN"/>
        </w:rPr>
        <w:t xml:space="preserve">in split architecture, </w:t>
      </w:r>
      <w:r w:rsidR="00152A52">
        <w:rPr>
          <w:rFonts w:ascii="Calibri" w:hAnsi="Calibri" w:cs="Calibri"/>
          <w:lang w:eastAsia="zh-CN"/>
        </w:rPr>
        <w:t xml:space="preserve">some new indicators, i.e., </w:t>
      </w:r>
      <w:r w:rsidR="00A125E9" w:rsidRPr="009E708F">
        <w:rPr>
          <w:rFonts w:ascii="Calibri" w:hAnsi="Calibri" w:cs="Calibri" w:hint="eastAsia"/>
          <w:i/>
          <w:lang w:eastAsia="zh-CN"/>
        </w:rPr>
        <w:t>SDT Indicator Setup</w:t>
      </w:r>
      <w:r w:rsidR="00A125E9" w:rsidRPr="00A125E9">
        <w:rPr>
          <w:rFonts w:ascii="Calibri" w:hAnsi="Calibri" w:cs="Calibri" w:hint="eastAsia"/>
          <w:lang w:eastAsia="zh-CN"/>
        </w:rPr>
        <w:t>，</w:t>
      </w:r>
      <w:r w:rsidR="00A125E9" w:rsidRPr="00A125E9">
        <w:rPr>
          <w:rFonts w:ascii="Calibri" w:hAnsi="Calibri" w:cs="Calibri" w:hint="eastAsia"/>
          <w:lang w:eastAsia="zh-CN"/>
        </w:rPr>
        <w:t xml:space="preserve"> </w:t>
      </w:r>
      <w:r w:rsidR="00A125E9" w:rsidRPr="009E708F">
        <w:rPr>
          <w:rFonts w:ascii="Calibri" w:hAnsi="Calibri" w:cs="Calibri" w:hint="eastAsia"/>
          <w:i/>
          <w:lang w:eastAsia="zh-CN"/>
        </w:rPr>
        <w:t>ResumeforSDT</w:t>
      </w:r>
      <w:r w:rsidR="00191734">
        <w:rPr>
          <w:rFonts w:ascii="Calibri" w:hAnsi="Calibri" w:cs="Calibri" w:hint="eastAsia"/>
          <w:lang w:eastAsia="zh-CN"/>
        </w:rPr>
        <w:t>,</w:t>
      </w:r>
      <w:r w:rsidR="00191734">
        <w:rPr>
          <w:rFonts w:ascii="Calibri" w:hAnsi="Calibri" w:cs="Calibri"/>
          <w:lang w:eastAsia="zh-CN"/>
        </w:rPr>
        <w:t xml:space="preserve"> </w:t>
      </w:r>
      <w:r w:rsidR="00A125E9">
        <w:rPr>
          <w:rFonts w:ascii="Calibri" w:hAnsi="Calibri" w:cs="Calibri" w:hint="eastAsia"/>
          <w:lang w:eastAsia="zh-CN"/>
        </w:rPr>
        <w:t>a</w:t>
      </w:r>
      <w:r w:rsidR="00A125E9">
        <w:rPr>
          <w:rFonts w:ascii="Calibri" w:hAnsi="Calibri" w:cs="Calibri"/>
          <w:lang w:eastAsia="zh-CN"/>
        </w:rPr>
        <w:t xml:space="preserve">nd </w:t>
      </w:r>
      <w:r w:rsidR="00A125E9" w:rsidRPr="009E708F">
        <w:rPr>
          <w:rFonts w:ascii="Calibri" w:hAnsi="Calibri" w:cs="Calibri" w:hint="eastAsia"/>
          <w:i/>
          <w:lang w:eastAsia="zh-CN"/>
        </w:rPr>
        <w:t>SDT Continue ROHC</w:t>
      </w:r>
      <w:r w:rsidR="00A125E9">
        <w:rPr>
          <w:rFonts w:ascii="Calibri" w:hAnsi="Calibri" w:cs="Calibri"/>
          <w:lang w:eastAsia="zh-CN"/>
        </w:rPr>
        <w:t>, were introduced in E1AP to indicate</w:t>
      </w:r>
      <w:r w:rsidR="00194905">
        <w:rPr>
          <w:rFonts w:ascii="Calibri" w:hAnsi="Calibri" w:cs="Calibri"/>
          <w:lang w:eastAsia="zh-CN"/>
        </w:rPr>
        <w:t xml:space="preserve"> which bearer(s) are SDT bearer</w:t>
      </w:r>
      <w:r w:rsidR="00313D42">
        <w:rPr>
          <w:rFonts w:ascii="Calibri" w:hAnsi="Calibri" w:cs="Calibri"/>
          <w:lang w:eastAsia="zh-CN"/>
        </w:rPr>
        <w:t>s</w:t>
      </w:r>
      <w:r w:rsidR="00194905">
        <w:rPr>
          <w:rFonts w:ascii="Calibri" w:hAnsi="Calibri" w:cs="Calibri"/>
          <w:lang w:eastAsia="zh-CN"/>
        </w:rPr>
        <w:t xml:space="preserve"> and whether SDT bearers need to be resumed.</w:t>
      </w:r>
      <w:r w:rsidR="0040017C">
        <w:rPr>
          <w:rFonts w:ascii="Calibri" w:hAnsi="Calibri" w:cs="Calibri"/>
          <w:lang w:eastAsia="zh-CN"/>
        </w:rPr>
        <w:t xml:space="preserve"> </w:t>
      </w:r>
      <w:r w:rsidR="00A356BC">
        <w:rPr>
          <w:rFonts w:ascii="Calibri" w:hAnsi="Calibri" w:cs="Calibri"/>
          <w:lang w:eastAsia="zh-CN"/>
        </w:rPr>
        <w:t xml:space="preserve">This paper aims </w:t>
      </w:r>
      <w:r w:rsidR="00A356BC">
        <w:rPr>
          <w:rFonts w:ascii="Calibri" w:hAnsi="Calibri" w:cs="Calibri" w:hint="eastAsia"/>
          <w:lang w:eastAsia="zh-CN"/>
        </w:rPr>
        <w:t>to</w:t>
      </w:r>
      <w:r w:rsidR="00A356BC">
        <w:rPr>
          <w:rFonts w:ascii="Calibri" w:hAnsi="Calibri" w:cs="Calibri"/>
          <w:lang w:eastAsia="zh-CN"/>
        </w:rPr>
        <w:t xml:space="preserve"> analyse the standard impact on </w:t>
      </w:r>
      <w:r w:rsidR="00DF3447">
        <w:rPr>
          <w:rFonts w:ascii="Calibri" w:hAnsi="Calibri" w:cs="Calibri"/>
          <w:lang w:eastAsia="zh-CN"/>
        </w:rPr>
        <w:t xml:space="preserve">RAN3 </w:t>
      </w:r>
      <w:r w:rsidR="00A356BC">
        <w:rPr>
          <w:rFonts w:ascii="Calibri" w:hAnsi="Calibri" w:cs="Calibri"/>
          <w:lang w:eastAsia="zh-CN"/>
        </w:rPr>
        <w:t xml:space="preserve">and provide some proposals. </w:t>
      </w:r>
    </w:p>
    <w:p w:rsidR="00B770B3" w:rsidRDefault="00A356BC">
      <w:pPr>
        <w:pStyle w:val="1"/>
        <w:ind w:left="0" w:firstLine="0"/>
        <w:rPr>
          <w:lang w:eastAsia="zh-CN"/>
        </w:rPr>
      </w:pPr>
      <w:r>
        <w:rPr>
          <w:rFonts w:hint="eastAsia"/>
          <w:lang w:eastAsia="zh-CN"/>
        </w:rPr>
        <w:t>Discussion</w:t>
      </w:r>
    </w:p>
    <w:p w:rsidR="00FB6E00" w:rsidRDefault="00FB6E00" w:rsidP="006C1735">
      <w:pPr>
        <w:pStyle w:val="20"/>
        <w:ind w:left="0" w:firstLine="0"/>
        <w:rPr>
          <w:lang w:eastAsia="zh-CN"/>
        </w:rPr>
      </w:pPr>
      <w:r>
        <w:rPr>
          <w:rFonts w:hint="eastAsia"/>
          <w:lang w:eastAsia="zh-CN"/>
        </w:rPr>
        <w:t>X</w:t>
      </w:r>
      <w:r>
        <w:rPr>
          <w:lang w:eastAsia="zh-CN"/>
        </w:rPr>
        <w:t xml:space="preserve">n impact </w:t>
      </w:r>
    </w:p>
    <w:p w:rsidR="0017093B" w:rsidRDefault="0017093B" w:rsidP="0017093B">
      <w:pPr>
        <w:jc w:val="both"/>
        <w:rPr>
          <w:rFonts w:ascii="Calibri" w:hAnsi="Calibri" w:cs="Calibri"/>
          <w:lang w:eastAsia="zh-CN"/>
        </w:rPr>
      </w:pPr>
      <w:r>
        <w:rPr>
          <w:rFonts w:ascii="Calibri" w:hAnsi="Calibri" w:cs="Calibri"/>
          <w:lang w:eastAsia="zh-CN"/>
        </w:rPr>
        <w:t xml:space="preserve">When the DL data packets for MT-SDT DRBs or NAS signalling arrive at anchor gNB, it might evaluate whether </w:t>
      </w:r>
      <w:r w:rsidR="00191734">
        <w:rPr>
          <w:rFonts w:ascii="Calibri" w:hAnsi="Calibri" w:cs="Calibri"/>
          <w:lang w:eastAsia="zh-CN"/>
        </w:rPr>
        <w:t xml:space="preserve">the </w:t>
      </w:r>
      <w:r>
        <w:rPr>
          <w:rFonts w:ascii="Calibri" w:hAnsi="Calibri" w:cs="Calibri"/>
          <w:lang w:eastAsia="zh-CN"/>
        </w:rPr>
        <w:t xml:space="preserve">trigger conditions of MT-SDT procedure is satisfied. Here the trigger conditions include whether all the DL arrived data packets are configured SDT and whether the data volume of DL arrived packets is small enough. </w:t>
      </w:r>
      <w:r>
        <w:rPr>
          <w:rFonts w:ascii="Calibri" w:hAnsi="Calibri" w:cs="Calibri"/>
        </w:rPr>
        <w:t xml:space="preserve">In Release 17 MO-SDT, the UL data volume threshold, namely </w:t>
      </w:r>
      <w:r>
        <w:rPr>
          <w:rFonts w:ascii="Calibri" w:hAnsi="Calibri" w:cs="Calibri"/>
          <w:b/>
          <w:i/>
        </w:rPr>
        <w:t>sdt-DataVolumeThreshold-r17</w:t>
      </w:r>
      <w:r>
        <w:rPr>
          <w:rFonts w:ascii="Calibri" w:hAnsi="Calibri" w:cs="Calibri"/>
        </w:rPr>
        <w:t>, was broadcast in SIB1.</w:t>
      </w:r>
      <w:r w:rsidRPr="00023A9D">
        <w:rPr>
          <w:rFonts w:ascii="Calibri" w:hAnsi="Calibri" w:cs="Calibri"/>
        </w:rPr>
        <w:t xml:space="preserve"> </w:t>
      </w:r>
      <w:r>
        <w:rPr>
          <w:rFonts w:ascii="Calibri" w:hAnsi="Calibri" w:cs="Calibri"/>
        </w:rPr>
        <w:t>With this information, the SDT-capable UE can determine whether to perform SDT procedure. Similar to UL data volume threshold in Release 17 MO-SDT</w:t>
      </w:r>
      <w:r>
        <w:rPr>
          <w:rFonts w:ascii="Calibri" w:hAnsi="Calibri" w:cs="Calibri"/>
          <w:lang w:eastAsia="zh-CN"/>
        </w:rPr>
        <w:t xml:space="preserve">, the </w:t>
      </w:r>
      <w:r>
        <w:rPr>
          <w:rFonts w:ascii="Calibri" w:hAnsi="Calibri" w:cs="Calibri"/>
        </w:rPr>
        <w:t>DL data volume threshold for MT-SDT</w:t>
      </w:r>
      <w:r>
        <w:rPr>
          <w:rFonts w:ascii="Calibri" w:hAnsi="Calibri" w:cs="Calibri"/>
          <w:lang w:eastAsia="zh-CN"/>
        </w:rPr>
        <w:t xml:space="preserve"> shall be also configured </w:t>
      </w:r>
      <w:r w:rsidRPr="00023A9D">
        <w:rPr>
          <w:rFonts w:ascii="Calibri" w:hAnsi="Calibri" w:cs="Calibri"/>
          <w:lang w:eastAsia="zh-CN"/>
        </w:rPr>
        <w:t>independently</w:t>
      </w:r>
      <w:r>
        <w:rPr>
          <w:rFonts w:ascii="Calibri" w:hAnsi="Calibri" w:cs="Calibri"/>
          <w:lang w:eastAsia="zh-CN"/>
        </w:rPr>
        <w:t xml:space="preserve"> in each cell. Then the anchor gNB sends a RAN Paging message w/o MT-SDT information to all the gNBs in RNA region. The serving gNB can determine whether to send RRC paging message with MT-SDT information to UE dep</w:t>
      </w:r>
      <w:bookmarkStart w:id="0" w:name="_GoBack"/>
      <w:bookmarkEnd w:id="0"/>
      <w:r>
        <w:rPr>
          <w:rFonts w:ascii="Calibri" w:hAnsi="Calibri" w:cs="Calibri"/>
          <w:lang w:eastAsia="zh-CN"/>
        </w:rPr>
        <w:t xml:space="preserve">ends on its own </w:t>
      </w:r>
      <w:r>
        <w:rPr>
          <w:rFonts w:ascii="Calibri" w:hAnsi="Calibri" w:cs="Calibri"/>
        </w:rPr>
        <w:t>DL data volume threshold. With regard to RRC paging message,</w:t>
      </w:r>
      <w:r w:rsidRPr="00F9070D">
        <w:rPr>
          <w:rFonts w:ascii="Calibri" w:hAnsi="Calibri" w:cs="Calibri"/>
          <w:lang w:eastAsia="zh-CN"/>
        </w:rPr>
        <w:t xml:space="preserve"> </w:t>
      </w:r>
      <w:r>
        <w:rPr>
          <w:rFonts w:ascii="Calibri" w:hAnsi="Calibri" w:cs="Calibri"/>
          <w:lang w:eastAsia="zh-CN"/>
        </w:rPr>
        <w:t>the following agreement on paging message for MT-SDT was achieved in RAN2#120e meeting:</w:t>
      </w:r>
    </w:p>
    <w:p w:rsidR="0017093B" w:rsidRDefault="0017093B" w:rsidP="0017093B">
      <w:pPr>
        <w:pStyle w:val="Doc-text2"/>
        <w:numPr>
          <w:ilvl w:val="0"/>
          <w:numId w:val="13"/>
        </w:numPr>
        <w:pBdr>
          <w:top w:val="single" w:sz="4" w:space="1" w:color="auto"/>
          <w:left w:val="single" w:sz="4" w:space="4" w:color="auto"/>
          <w:bottom w:val="single" w:sz="4" w:space="1" w:color="auto"/>
          <w:right w:val="single" w:sz="4" w:space="4" w:color="auto"/>
        </w:pBdr>
        <w:overflowPunct/>
        <w:autoSpaceDE/>
        <w:autoSpaceDN/>
        <w:adjustRightInd/>
        <w:ind w:leftChars="129" w:left="618"/>
        <w:textAlignment w:val="auto"/>
      </w:pPr>
      <w:r w:rsidRPr="00D73048">
        <w:rPr>
          <w:lang w:val="en-US"/>
        </w:rPr>
        <w:t xml:space="preserve">For RAN paging, MT-SDT indication (at least one bit) is explicitly included per UE via a paging message.  FFS if more information for MT-SDT are needed FFS what the indication will be called.  </w:t>
      </w:r>
      <w:r>
        <w:t>FFS signalling details</w:t>
      </w:r>
    </w:p>
    <w:p w:rsidR="0017093B" w:rsidRDefault="0017093B" w:rsidP="0017093B">
      <w:pPr>
        <w:jc w:val="both"/>
        <w:rPr>
          <w:rFonts w:ascii="Calibri" w:hAnsi="Calibri" w:cs="Calibri"/>
          <w:lang w:eastAsia="zh-CN"/>
        </w:rPr>
      </w:pPr>
      <w:r>
        <w:rPr>
          <w:rFonts w:ascii="Calibri" w:hAnsi="Calibri" w:cs="Calibri" w:hint="eastAsia"/>
          <w:lang w:eastAsia="zh-CN"/>
        </w:rPr>
        <w:t>F</w:t>
      </w:r>
      <w:r>
        <w:rPr>
          <w:rFonts w:ascii="Calibri" w:hAnsi="Calibri" w:cs="Calibri"/>
          <w:lang w:eastAsia="zh-CN"/>
        </w:rPr>
        <w:t xml:space="preserve">rom </w:t>
      </w:r>
      <w:r w:rsidR="00B31A5A">
        <w:rPr>
          <w:rFonts w:ascii="Calibri" w:hAnsi="Calibri" w:cs="Calibri"/>
          <w:lang w:eastAsia="zh-CN"/>
        </w:rPr>
        <w:t xml:space="preserve">the </w:t>
      </w:r>
      <w:r>
        <w:rPr>
          <w:rFonts w:ascii="Calibri" w:hAnsi="Calibri" w:cs="Calibri"/>
          <w:lang w:eastAsia="zh-CN"/>
        </w:rPr>
        <w:t>perspective of RAN3, the anchor gNB should provide necessary assistant information to the receiving gNB</w:t>
      </w:r>
      <w:r>
        <w:rPr>
          <w:rFonts w:ascii="Calibri" w:hAnsi="Calibri" w:cs="Calibri" w:hint="eastAsia"/>
          <w:lang w:eastAsia="zh-CN"/>
        </w:rPr>
        <w:t>.</w:t>
      </w:r>
      <w:r>
        <w:rPr>
          <w:rFonts w:ascii="Calibri" w:hAnsi="Calibri" w:cs="Calibri"/>
          <w:lang w:eastAsia="zh-CN"/>
        </w:rPr>
        <w:t xml:space="preserve"> In order to support downlink NAS Signalling, one indicator for NAS signalling seems more reasonable. Therefore, we propose to introduce a new assistance information </w:t>
      </w:r>
      <w:r w:rsidR="00B31A5A">
        <w:rPr>
          <w:rFonts w:ascii="Calibri" w:hAnsi="Calibri" w:cs="Calibri"/>
          <w:lang w:eastAsia="zh-CN"/>
        </w:rPr>
        <w:t xml:space="preserve">including </w:t>
      </w:r>
      <w:r>
        <w:rPr>
          <w:rFonts w:ascii="Calibri" w:hAnsi="Calibri" w:cs="Calibri"/>
          <w:lang w:eastAsia="zh-CN"/>
        </w:rPr>
        <w:t xml:space="preserve">MT-SDT data size and/or NAS signalling indication in Xn RAN paging message. </w:t>
      </w:r>
    </w:p>
    <w:p w:rsidR="00FB6E00" w:rsidRPr="0017093B" w:rsidRDefault="0017093B">
      <w:pPr>
        <w:jc w:val="both"/>
        <w:rPr>
          <w:rFonts w:ascii="Calibri" w:hAnsi="Calibri" w:cs="Calibri"/>
          <w:b/>
          <w:lang w:eastAsia="zh-CN"/>
        </w:rPr>
      </w:pPr>
      <w:r w:rsidRPr="00A658FC">
        <w:rPr>
          <w:rFonts w:ascii="Calibri" w:hAnsi="Calibri" w:cs="Calibri"/>
          <w:b/>
          <w:lang w:eastAsia="zh-CN"/>
        </w:rPr>
        <w:t>Proposal 1: The assistance information contained in Xn RAN paging message includes the MT-SDT data size and/or NAS signalling indication.</w:t>
      </w:r>
    </w:p>
    <w:p w:rsidR="00FB6E00" w:rsidRPr="006C1735" w:rsidRDefault="006C1735" w:rsidP="006C1735">
      <w:pPr>
        <w:pStyle w:val="20"/>
        <w:ind w:left="0" w:firstLine="0"/>
        <w:rPr>
          <w:lang w:eastAsia="zh-CN"/>
        </w:rPr>
      </w:pPr>
      <w:r w:rsidRPr="006C1735">
        <w:rPr>
          <w:rFonts w:hint="eastAsia"/>
          <w:lang w:eastAsia="zh-CN"/>
        </w:rPr>
        <w:t>E</w:t>
      </w:r>
      <w:r w:rsidRPr="006C1735">
        <w:rPr>
          <w:lang w:eastAsia="zh-CN"/>
        </w:rPr>
        <w:t>1 impact</w:t>
      </w:r>
    </w:p>
    <w:p w:rsidR="009C6D65" w:rsidRDefault="009C6D65">
      <w:pPr>
        <w:jc w:val="both"/>
        <w:rPr>
          <w:rFonts w:ascii="Calibri" w:hAnsi="Calibri" w:cs="Calibri"/>
          <w:lang w:eastAsia="zh-CN"/>
        </w:rPr>
      </w:pPr>
      <w:r>
        <w:rPr>
          <w:rFonts w:ascii="Calibri" w:hAnsi="Calibri" w:cs="Calibri"/>
          <w:lang w:eastAsia="zh-CN"/>
        </w:rPr>
        <w:t>The following issues on E1 impact need to be discussed in RAN3:</w:t>
      </w:r>
    </w:p>
    <w:p w:rsidR="00033E7C" w:rsidRPr="001C1D10" w:rsidRDefault="00033E7C" w:rsidP="00DC6ABC">
      <w:pPr>
        <w:pStyle w:val="af9"/>
        <w:numPr>
          <w:ilvl w:val="0"/>
          <w:numId w:val="14"/>
        </w:numPr>
        <w:jc w:val="both"/>
        <w:rPr>
          <w:rFonts w:ascii="Calibri" w:hAnsi="Calibri" w:cs="Calibri"/>
          <w:b/>
          <w:lang w:eastAsia="zh-CN"/>
        </w:rPr>
      </w:pPr>
      <w:r w:rsidRPr="001C1D10">
        <w:rPr>
          <w:rFonts w:ascii="Calibri" w:hAnsi="Calibri" w:cs="Calibri"/>
          <w:b/>
          <w:lang w:eastAsia="zh-CN"/>
        </w:rPr>
        <w:lastRenderedPageBreak/>
        <w:t xml:space="preserve">New </w:t>
      </w:r>
      <w:r w:rsidR="00D045F4" w:rsidRPr="001C1D10">
        <w:rPr>
          <w:rFonts w:ascii="Calibri" w:hAnsi="Calibri" w:cs="Calibri"/>
          <w:b/>
          <w:lang w:eastAsia="zh-CN"/>
        </w:rPr>
        <w:t>DRB</w:t>
      </w:r>
      <w:r w:rsidRPr="001C1D10">
        <w:rPr>
          <w:rFonts w:ascii="Calibri" w:hAnsi="Calibri" w:cs="Calibri"/>
          <w:b/>
          <w:lang w:eastAsia="zh-CN"/>
        </w:rPr>
        <w:t xml:space="preserve"> type for MT-SDT </w:t>
      </w:r>
    </w:p>
    <w:p w:rsidR="00475423" w:rsidRDefault="00672ADE" w:rsidP="00475423">
      <w:pPr>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n Release 17 MO-SDT, a new indicator “</w:t>
      </w:r>
      <w:r w:rsidRPr="005E19C9">
        <w:rPr>
          <w:rFonts w:ascii="Calibri" w:hAnsi="Calibri" w:cs="Calibri"/>
          <w:lang w:eastAsia="zh-CN"/>
        </w:rPr>
        <w:t>SDT Indicator Setup</w:t>
      </w:r>
      <w:r>
        <w:rPr>
          <w:rFonts w:ascii="Calibri" w:hAnsi="Calibri" w:cs="Calibri"/>
          <w:lang w:eastAsia="zh-CN"/>
        </w:rPr>
        <w:t>”</w:t>
      </w:r>
      <w:r w:rsidR="005E19C9">
        <w:rPr>
          <w:rFonts w:ascii="Calibri" w:hAnsi="Calibri" w:cs="Calibri"/>
          <w:lang w:eastAsia="zh-CN"/>
        </w:rPr>
        <w:t xml:space="preserve"> was introduced in </w:t>
      </w:r>
      <w:r w:rsidR="005E19C9" w:rsidRPr="005E19C9">
        <w:rPr>
          <w:rFonts w:ascii="Calibri" w:hAnsi="Calibri" w:cs="Calibri"/>
          <w:lang w:eastAsia="zh-CN"/>
        </w:rPr>
        <w:t>BEARER CONTEXT SETUP REQUEST</w:t>
      </w:r>
      <w:r w:rsidR="005E19C9">
        <w:rPr>
          <w:rFonts w:ascii="Calibri" w:hAnsi="Calibri" w:cs="Calibri"/>
          <w:lang w:eastAsia="zh-CN"/>
        </w:rPr>
        <w:t xml:space="preserve"> to indicate which </w:t>
      </w:r>
      <w:r w:rsidR="00D20764">
        <w:rPr>
          <w:rFonts w:ascii="Calibri" w:hAnsi="Calibri" w:cs="Calibri"/>
          <w:lang w:eastAsia="zh-CN"/>
        </w:rPr>
        <w:t xml:space="preserve">DRB </w:t>
      </w:r>
      <w:r w:rsidR="00191734">
        <w:rPr>
          <w:rFonts w:ascii="Calibri" w:hAnsi="Calibri" w:cs="Calibri"/>
          <w:lang w:eastAsia="zh-CN"/>
        </w:rPr>
        <w:t>belongs</w:t>
      </w:r>
      <w:r w:rsidR="007B0DB3">
        <w:rPr>
          <w:rFonts w:ascii="Calibri" w:hAnsi="Calibri" w:cs="Calibri"/>
          <w:lang w:eastAsia="zh-CN"/>
        </w:rPr>
        <w:t xml:space="preserve"> to </w:t>
      </w:r>
      <w:r w:rsidR="00D20764">
        <w:rPr>
          <w:rFonts w:ascii="Calibri" w:hAnsi="Calibri" w:cs="Calibri"/>
          <w:lang w:eastAsia="zh-CN"/>
        </w:rPr>
        <w:t>SDT DRB</w:t>
      </w:r>
      <w:r w:rsidR="005E19C9">
        <w:rPr>
          <w:rFonts w:ascii="Calibri" w:hAnsi="Calibri" w:cs="Calibri"/>
          <w:lang w:eastAsia="zh-CN"/>
        </w:rPr>
        <w:t xml:space="preserve">. </w:t>
      </w:r>
      <w:r w:rsidR="00D045F4">
        <w:rPr>
          <w:rFonts w:ascii="Calibri" w:hAnsi="Calibri" w:cs="Calibri"/>
          <w:lang w:eastAsia="zh-CN"/>
        </w:rPr>
        <w:t xml:space="preserve">One issue is whether to introduce a new type of DRB for MT-SDT. </w:t>
      </w:r>
      <w:r w:rsidR="008A5E05">
        <w:rPr>
          <w:rFonts w:ascii="Calibri" w:hAnsi="Calibri" w:cs="Calibri"/>
          <w:lang w:eastAsia="zh-CN"/>
        </w:rPr>
        <w:t xml:space="preserve">Per current specifications, DRB need to support both </w:t>
      </w:r>
      <w:r w:rsidR="008A5E05" w:rsidRPr="00177E14">
        <w:rPr>
          <w:rFonts w:ascii="Calibri" w:hAnsi="Calibri" w:cs="Calibri"/>
          <w:lang w:eastAsia="zh-CN"/>
        </w:rPr>
        <w:t>UL transmission and DL transmission</w:t>
      </w:r>
      <w:r w:rsidR="00B06E39">
        <w:rPr>
          <w:rFonts w:ascii="Calibri" w:hAnsi="Calibri" w:cs="Calibri"/>
          <w:lang w:eastAsia="zh-CN"/>
        </w:rPr>
        <w:t>. In view of this,</w:t>
      </w:r>
      <w:r w:rsidR="008A5E05">
        <w:rPr>
          <w:rFonts w:ascii="Calibri" w:hAnsi="Calibri" w:cs="Calibri"/>
          <w:lang w:eastAsia="zh-CN"/>
        </w:rPr>
        <w:t xml:space="preserve"> </w:t>
      </w:r>
      <w:r w:rsidR="00845384">
        <w:rPr>
          <w:rFonts w:ascii="Calibri" w:hAnsi="Calibri" w:cs="Calibri"/>
          <w:lang w:eastAsia="zh-CN"/>
        </w:rPr>
        <w:t>it seems</w:t>
      </w:r>
      <w:r w:rsidR="008A5E05">
        <w:rPr>
          <w:rFonts w:ascii="Calibri" w:hAnsi="Calibri" w:cs="Calibri"/>
          <w:lang w:eastAsia="zh-CN"/>
        </w:rPr>
        <w:t xml:space="preserve"> no strong motivation to </w:t>
      </w:r>
      <w:r w:rsidR="008A5E05" w:rsidRPr="00177E14">
        <w:rPr>
          <w:rFonts w:ascii="Calibri" w:hAnsi="Calibri" w:cs="Calibri"/>
          <w:lang w:eastAsia="zh-CN"/>
        </w:rPr>
        <w:t>differentiate radio bearers into UL and DL for SDT purpose</w:t>
      </w:r>
      <w:r w:rsidR="008A5E05">
        <w:rPr>
          <w:rFonts w:ascii="Calibri" w:hAnsi="Calibri" w:cs="Calibri"/>
          <w:lang w:eastAsia="zh-CN"/>
        </w:rPr>
        <w:t xml:space="preserve">. </w:t>
      </w:r>
      <w:r w:rsidR="00177E14">
        <w:rPr>
          <w:rFonts w:ascii="Calibri" w:hAnsi="Calibri" w:cs="Calibri"/>
          <w:lang w:eastAsia="zh-CN"/>
        </w:rPr>
        <w:t xml:space="preserve">According to the following </w:t>
      </w:r>
      <w:r w:rsidR="00845384">
        <w:rPr>
          <w:rFonts w:ascii="Calibri" w:hAnsi="Calibri" w:cs="Calibri"/>
          <w:lang w:eastAsia="zh-CN"/>
        </w:rPr>
        <w:t>agreement</w:t>
      </w:r>
      <w:r w:rsidR="00177E14">
        <w:rPr>
          <w:rFonts w:ascii="Calibri" w:hAnsi="Calibri" w:cs="Calibri"/>
          <w:lang w:eastAsia="zh-CN"/>
        </w:rPr>
        <w:t xml:space="preserve"> in RAN2#120e meeting, our understanding is that there is no need to define a new type of DRB for MT-SDT.</w:t>
      </w:r>
    </w:p>
    <w:p w:rsidR="00177E14" w:rsidRPr="00305B9C" w:rsidRDefault="00177E14" w:rsidP="00177E14">
      <w:pPr>
        <w:pStyle w:val="Doc-text2"/>
        <w:numPr>
          <w:ilvl w:val="0"/>
          <w:numId w:val="13"/>
        </w:numPr>
        <w:pBdr>
          <w:top w:val="single" w:sz="4" w:space="1" w:color="auto"/>
          <w:left w:val="single" w:sz="4" w:space="4" w:color="auto"/>
          <w:bottom w:val="single" w:sz="4" w:space="1" w:color="auto"/>
          <w:right w:val="single" w:sz="4" w:space="4" w:color="auto"/>
        </w:pBdr>
      </w:pPr>
      <w:r w:rsidRPr="00305B9C">
        <w:t xml:space="preserve">MT-SDT is data that belongs to bearers that are configured for SDT.    FFS whether the configuration is MO-SDT or MT-SDT specific.  The network can only trigger MT-SDT if the data belongs to those bearers.  </w:t>
      </w:r>
    </w:p>
    <w:p w:rsidR="00177E14" w:rsidRPr="00177E14" w:rsidRDefault="00177E14" w:rsidP="00475423">
      <w:pPr>
        <w:jc w:val="both"/>
        <w:rPr>
          <w:rFonts w:ascii="Calibri" w:hAnsi="Calibri" w:cs="Calibri"/>
          <w:lang w:eastAsia="zh-CN"/>
        </w:rPr>
      </w:pPr>
    </w:p>
    <w:p w:rsidR="00C65DDD" w:rsidRDefault="00845384">
      <w:pPr>
        <w:jc w:val="both"/>
        <w:rPr>
          <w:rFonts w:ascii="Calibri" w:hAnsi="Calibri" w:cs="Calibri"/>
          <w:b/>
          <w:lang w:eastAsia="zh-CN"/>
        </w:rPr>
      </w:pPr>
      <w:r w:rsidRPr="001C1D10">
        <w:rPr>
          <w:rFonts w:ascii="Calibri" w:hAnsi="Calibri" w:cs="Calibri" w:hint="eastAsia"/>
          <w:b/>
          <w:lang w:eastAsia="zh-CN"/>
        </w:rPr>
        <w:t>P</w:t>
      </w:r>
      <w:r w:rsidR="005238F8">
        <w:rPr>
          <w:rFonts w:ascii="Calibri" w:hAnsi="Calibri" w:cs="Calibri"/>
          <w:b/>
          <w:lang w:eastAsia="zh-CN"/>
        </w:rPr>
        <w:t>roposal 2</w:t>
      </w:r>
      <w:r w:rsidRPr="001C1D10">
        <w:rPr>
          <w:rFonts w:ascii="Calibri" w:hAnsi="Calibri" w:cs="Calibri"/>
          <w:b/>
          <w:lang w:eastAsia="zh-CN"/>
        </w:rPr>
        <w:t xml:space="preserve">: </w:t>
      </w:r>
      <w:r w:rsidR="003C1E5B" w:rsidRPr="001C1D10">
        <w:rPr>
          <w:rFonts w:ascii="Calibri" w:hAnsi="Calibri" w:cs="Calibri"/>
          <w:b/>
          <w:lang w:eastAsia="zh-CN"/>
        </w:rPr>
        <w:t>No need to specify a new type of DRB for MT-SDT in E1AP.</w:t>
      </w:r>
    </w:p>
    <w:p w:rsidR="00C65DDD" w:rsidRDefault="005877FC">
      <w:pPr>
        <w:jc w:val="both"/>
        <w:rPr>
          <w:rFonts w:ascii="Calibri" w:hAnsi="Calibri" w:cs="Calibri"/>
          <w:lang w:eastAsia="zh-CN"/>
        </w:rPr>
      </w:pPr>
      <w:r>
        <w:rPr>
          <w:rFonts w:ascii="Calibri" w:hAnsi="Calibri" w:cs="Calibri"/>
          <w:lang w:eastAsia="zh-CN"/>
        </w:rPr>
        <w:t xml:space="preserve">In addition, a new status </w:t>
      </w:r>
      <w:r w:rsidRPr="005877FC">
        <w:rPr>
          <w:rFonts w:ascii="Calibri" w:hAnsi="Calibri" w:cs="Calibri"/>
          <w:b/>
          <w:i/>
          <w:lang w:eastAsia="zh-CN"/>
        </w:rPr>
        <w:t>resumeforSDT</w:t>
      </w:r>
      <w:r>
        <w:rPr>
          <w:rFonts w:ascii="Calibri" w:hAnsi="Calibri" w:cs="Calibri"/>
          <w:lang w:eastAsia="zh-CN"/>
        </w:rPr>
        <w:t xml:space="preserve"> was also introduced</w:t>
      </w:r>
      <w:r w:rsidRPr="005877FC">
        <w:rPr>
          <w:rFonts w:ascii="Calibri" w:hAnsi="Calibri" w:cs="Calibri"/>
          <w:lang w:eastAsia="zh-CN"/>
        </w:rPr>
        <w:t xml:space="preserve"> </w:t>
      </w:r>
      <w:r>
        <w:rPr>
          <w:rFonts w:ascii="Calibri" w:hAnsi="Calibri" w:cs="Calibri"/>
          <w:lang w:eastAsia="zh-CN"/>
        </w:rPr>
        <w:t xml:space="preserve">in Release-17 to indicate </w:t>
      </w:r>
      <w:r w:rsidRPr="005877FC">
        <w:rPr>
          <w:rFonts w:ascii="Calibri" w:hAnsi="Calibri" w:cs="Calibri"/>
          <w:lang w:eastAsia="zh-CN"/>
        </w:rPr>
        <w:t xml:space="preserve">the status of the Bearer Context. With this indicator enabled, the CU-CP continue </w:t>
      </w:r>
      <w:r w:rsidR="00B31A5A">
        <w:rPr>
          <w:rFonts w:ascii="Calibri" w:hAnsi="Calibri" w:cs="Calibri"/>
          <w:lang w:eastAsia="zh-CN"/>
        </w:rPr>
        <w:t xml:space="preserve">to </w:t>
      </w:r>
      <w:r w:rsidRPr="005877FC">
        <w:rPr>
          <w:rFonts w:ascii="Calibri" w:hAnsi="Calibri" w:cs="Calibri"/>
          <w:lang w:eastAsia="zh-CN"/>
        </w:rPr>
        <w:t>suspend the non-SDT DRBs and resume DRBs configured with SDT.</w:t>
      </w:r>
      <w:r w:rsidR="009B6D92">
        <w:rPr>
          <w:rFonts w:ascii="Calibri" w:hAnsi="Calibri" w:cs="Calibri"/>
          <w:lang w:eastAsia="zh-CN"/>
        </w:rPr>
        <w:t xml:space="preserve"> </w:t>
      </w:r>
      <w:r w:rsidR="00DB3D2D">
        <w:rPr>
          <w:rFonts w:ascii="Calibri" w:hAnsi="Calibri" w:cs="Calibri"/>
          <w:lang w:eastAsia="zh-CN"/>
        </w:rPr>
        <w:t xml:space="preserve">According to the view in P1, </w:t>
      </w:r>
      <w:r>
        <w:rPr>
          <w:rFonts w:ascii="Calibri" w:hAnsi="Calibri" w:cs="Calibri"/>
          <w:lang w:eastAsia="zh-CN"/>
        </w:rPr>
        <w:t xml:space="preserve">there is </w:t>
      </w:r>
      <w:r w:rsidR="00DB3D2D">
        <w:rPr>
          <w:rFonts w:ascii="Calibri" w:hAnsi="Calibri" w:cs="Calibri"/>
          <w:lang w:eastAsia="zh-CN"/>
        </w:rPr>
        <w:t xml:space="preserve">also </w:t>
      </w:r>
      <w:r>
        <w:rPr>
          <w:rFonts w:ascii="Calibri" w:hAnsi="Calibri" w:cs="Calibri"/>
          <w:lang w:eastAsia="zh-CN"/>
        </w:rPr>
        <w:t>no need to introduce a new status</w:t>
      </w:r>
      <w:r w:rsidR="009B6D92" w:rsidRPr="009B6D92">
        <w:rPr>
          <w:rFonts w:ascii="Calibri" w:hAnsi="Calibri" w:cs="Calibri"/>
          <w:lang w:eastAsia="zh-CN"/>
        </w:rPr>
        <w:t xml:space="preserve"> </w:t>
      </w:r>
      <w:r w:rsidR="009B6D92" w:rsidRPr="005877FC">
        <w:rPr>
          <w:rFonts w:ascii="Calibri" w:hAnsi="Calibri" w:cs="Calibri"/>
          <w:lang w:eastAsia="zh-CN"/>
        </w:rPr>
        <w:t>of the Bearer Context</w:t>
      </w:r>
      <w:r>
        <w:rPr>
          <w:rFonts w:ascii="Calibri" w:hAnsi="Calibri" w:cs="Calibri"/>
          <w:lang w:eastAsia="zh-CN"/>
        </w:rPr>
        <w:t xml:space="preserve"> for MT-SDT in DRB resume operation. </w:t>
      </w:r>
    </w:p>
    <w:p w:rsidR="009B6D92" w:rsidRPr="009B6D92" w:rsidRDefault="005238F8" w:rsidP="009B6D92">
      <w:pPr>
        <w:jc w:val="both"/>
        <w:rPr>
          <w:rFonts w:ascii="Calibri" w:hAnsi="Calibri" w:cs="Calibri"/>
          <w:b/>
          <w:lang w:eastAsia="zh-CN"/>
        </w:rPr>
      </w:pPr>
      <w:r>
        <w:rPr>
          <w:rFonts w:ascii="Calibri" w:hAnsi="Calibri" w:cs="Calibri"/>
          <w:b/>
          <w:lang w:eastAsia="zh-CN"/>
        </w:rPr>
        <w:t>Proposal 3</w:t>
      </w:r>
      <w:r w:rsidR="009B6D92" w:rsidRPr="009B6D92">
        <w:rPr>
          <w:rFonts w:ascii="Calibri" w:hAnsi="Calibri" w:cs="Calibri"/>
          <w:b/>
          <w:lang w:eastAsia="zh-CN"/>
        </w:rPr>
        <w:t>: No need to introduce a new status of the Bearer Context for MT-SDT in DRB resume operation.</w:t>
      </w:r>
    </w:p>
    <w:p w:rsidR="00EC3658" w:rsidRDefault="00D631B4" w:rsidP="00D631B4">
      <w:pPr>
        <w:pStyle w:val="af9"/>
        <w:numPr>
          <w:ilvl w:val="0"/>
          <w:numId w:val="14"/>
        </w:numPr>
        <w:jc w:val="both"/>
        <w:rPr>
          <w:rFonts w:ascii="Calibri" w:hAnsi="Calibri" w:cs="Calibri"/>
          <w:lang w:eastAsia="zh-CN"/>
        </w:rPr>
      </w:pPr>
      <w:r>
        <w:rPr>
          <w:rFonts w:ascii="Calibri" w:hAnsi="Calibri" w:cs="Calibri"/>
          <w:lang w:eastAsia="zh-CN"/>
        </w:rPr>
        <w:t xml:space="preserve"> MT-SDT Configuration indicator</w:t>
      </w:r>
    </w:p>
    <w:p w:rsidR="00EC3658" w:rsidRDefault="00EC3658" w:rsidP="00BA3882">
      <w:pPr>
        <w:jc w:val="both"/>
        <w:rPr>
          <w:rFonts w:ascii="Calibri" w:hAnsi="Calibri" w:cs="Calibri"/>
          <w:lang w:eastAsia="zh-CN"/>
        </w:rPr>
      </w:pPr>
      <w:r>
        <w:rPr>
          <w:rFonts w:ascii="Calibri" w:hAnsi="Calibri" w:cs="Calibri"/>
          <w:lang w:eastAsia="zh-CN"/>
        </w:rPr>
        <w:t>On the relationship between MT-SDT and MO-SDT, RAN2 had made the following agreement:</w:t>
      </w:r>
    </w:p>
    <w:p w:rsidR="00EC3658" w:rsidRPr="00305B9C" w:rsidRDefault="00EC3658" w:rsidP="00EC3658">
      <w:pPr>
        <w:pStyle w:val="Doc-text2"/>
        <w:numPr>
          <w:ilvl w:val="0"/>
          <w:numId w:val="15"/>
        </w:numPr>
        <w:pBdr>
          <w:top w:val="single" w:sz="4" w:space="1" w:color="auto"/>
          <w:left w:val="single" w:sz="4" w:space="4" w:color="auto"/>
          <w:bottom w:val="single" w:sz="4" w:space="1" w:color="auto"/>
          <w:right w:val="single" w:sz="4" w:space="4" w:color="auto"/>
        </w:pBdr>
      </w:pPr>
      <w:r w:rsidRPr="00305B9C">
        <w:t xml:space="preserve">Rel-18 MT-SDT after the MT-SDT paging trigger is detected, RA-SDT and CG SDT solutions/procedures specified in Rel-17 is re-used as a baseline.  The detailed triggers will be discussed on case by case.  FFS on resources used for access  </w:t>
      </w:r>
    </w:p>
    <w:p w:rsidR="00EC3658" w:rsidRDefault="002B3379" w:rsidP="00BA3882">
      <w:pPr>
        <w:jc w:val="both"/>
        <w:rPr>
          <w:rFonts w:ascii="Calibri" w:hAnsi="Calibri" w:cs="Calibri"/>
          <w:lang w:eastAsia="zh-CN"/>
        </w:rPr>
      </w:pPr>
      <w:r>
        <w:rPr>
          <w:rFonts w:ascii="Calibri" w:hAnsi="Calibri" w:cs="Calibri"/>
          <w:lang w:eastAsia="zh-CN"/>
        </w:rPr>
        <w:t xml:space="preserve">The above agreement shows </w:t>
      </w:r>
      <w:r w:rsidR="008B1383">
        <w:rPr>
          <w:rFonts w:ascii="Calibri" w:hAnsi="Calibri" w:cs="Calibri"/>
          <w:lang w:eastAsia="zh-CN"/>
        </w:rPr>
        <w:t xml:space="preserve">that </w:t>
      </w:r>
      <w:r>
        <w:rPr>
          <w:rFonts w:ascii="Calibri" w:hAnsi="Calibri" w:cs="Calibri"/>
          <w:lang w:eastAsia="zh-CN"/>
        </w:rPr>
        <w:t xml:space="preserve">MT-SDT needs to support all features specified in Release 17 MO-SDT. </w:t>
      </w:r>
      <w:r w:rsidR="00727174">
        <w:rPr>
          <w:rFonts w:ascii="Calibri" w:hAnsi="Calibri" w:cs="Calibri"/>
          <w:lang w:eastAsia="zh-CN"/>
        </w:rPr>
        <w:t xml:space="preserve">From the perspective of RAN, all MT-SDT capable gNBs should support both Release 17 MO-SDT and Release 18 MT-SDT. </w:t>
      </w:r>
      <w:r>
        <w:rPr>
          <w:rFonts w:ascii="Calibri" w:hAnsi="Calibri" w:cs="Calibri"/>
          <w:lang w:eastAsia="zh-CN"/>
        </w:rPr>
        <w:t xml:space="preserve">In the view of the fact that the MT-SDT capable gNB-CU-CP can </w:t>
      </w:r>
      <w:r w:rsidR="00FD7386">
        <w:rPr>
          <w:rFonts w:ascii="Calibri" w:hAnsi="Calibri" w:cs="Calibri"/>
          <w:lang w:eastAsia="zh-CN"/>
        </w:rPr>
        <w:t>inform</w:t>
      </w:r>
      <w:r>
        <w:rPr>
          <w:rFonts w:ascii="Calibri" w:hAnsi="Calibri" w:cs="Calibri"/>
          <w:lang w:eastAsia="zh-CN"/>
        </w:rPr>
        <w:t xml:space="preserve"> two modes as below for gNB-CU-UP:</w:t>
      </w:r>
    </w:p>
    <w:p w:rsidR="002B3379" w:rsidRDefault="009E0A43" w:rsidP="002B3379">
      <w:pPr>
        <w:pStyle w:val="af9"/>
        <w:numPr>
          <w:ilvl w:val="1"/>
          <w:numId w:val="12"/>
        </w:numPr>
        <w:jc w:val="both"/>
        <w:rPr>
          <w:rFonts w:ascii="Calibri" w:hAnsi="Calibri" w:cs="Calibri"/>
          <w:lang w:eastAsia="zh-CN"/>
        </w:rPr>
      </w:pPr>
      <w:r w:rsidRPr="009E464E">
        <w:rPr>
          <w:rFonts w:ascii="Calibri" w:hAnsi="Calibri" w:cs="Calibri"/>
          <w:b/>
          <w:lang w:eastAsia="zh-CN"/>
        </w:rPr>
        <w:t>Mode 1:</w:t>
      </w:r>
      <w:r>
        <w:rPr>
          <w:rFonts w:ascii="Calibri" w:hAnsi="Calibri" w:cs="Calibri"/>
          <w:lang w:eastAsia="zh-CN"/>
        </w:rPr>
        <w:t xml:space="preserve"> </w:t>
      </w:r>
      <w:r w:rsidR="002B3379">
        <w:rPr>
          <w:rFonts w:ascii="Calibri" w:hAnsi="Calibri" w:cs="Calibri"/>
          <w:lang w:eastAsia="zh-CN"/>
        </w:rPr>
        <w:t xml:space="preserve">Release 17 MO-SDT only </w:t>
      </w:r>
    </w:p>
    <w:p w:rsidR="002B3379" w:rsidRDefault="009E0A43" w:rsidP="002B3379">
      <w:pPr>
        <w:pStyle w:val="af9"/>
        <w:numPr>
          <w:ilvl w:val="1"/>
          <w:numId w:val="12"/>
        </w:numPr>
        <w:jc w:val="both"/>
        <w:rPr>
          <w:rFonts w:ascii="Calibri" w:hAnsi="Calibri" w:cs="Calibri"/>
          <w:lang w:eastAsia="zh-CN"/>
        </w:rPr>
      </w:pPr>
      <w:r w:rsidRPr="009E464E">
        <w:rPr>
          <w:rFonts w:ascii="Calibri" w:hAnsi="Calibri" w:cs="Calibri"/>
          <w:b/>
          <w:lang w:eastAsia="zh-CN"/>
        </w:rPr>
        <w:t>Mode 2:</w:t>
      </w:r>
      <w:r>
        <w:rPr>
          <w:rFonts w:ascii="Calibri" w:hAnsi="Calibri" w:cs="Calibri"/>
          <w:lang w:eastAsia="zh-CN"/>
        </w:rPr>
        <w:t xml:space="preserve"> </w:t>
      </w:r>
      <w:r w:rsidR="002B3379">
        <w:rPr>
          <w:rFonts w:ascii="Calibri" w:hAnsi="Calibri" w:cs="Calibri"/>
          <w:lang w:eastAsia="zh-CN"/>
        </w:rPr>
        <w:t>Release 18 MT-SDT</w:t>
      </w:r>
    </w:p>
    <w:p w:rsidR="001C1D10" w:rsidRDefault="00783715" w:rsidP="00E676AD">
      <w:pPr>
        <w:jc w:val="both"/>
        <w:rPr>
          <w:rFonts w:ascii="Calibri" w:hAnsi="Calibri" w:cs="Calibri"/>
          <w:lang w:eastAsia="zh-CN"/>
        </w:rPr>
      </w:pPr>
      <w:r>
        <w:rPr>
          <w:rFonts w:ascii="Calibri" w:hAnsi="Calibri" w:cs="Calibri"/>
          <w:lang w:eastAsia="zh-CN"/>
        </w:rPr>
        <w:t>T</w:t>
      </w:r>
      <w:r w:rsidR="00A048A3">
        <w:rPr>
          <w:rFonts w:ascii="Calibri" w:hAnsi="Calibri" w:cs="Calibri"/>
          <w:lang w:eastAsia="zh-CN"/>
        </w:rPr>
        <w:t xml:space="preserve">he configuration </w:t>
      </w:r>
      <w:r w:rsidR="00A048A3" w:rsidRPr="00A048A3">
        <w:rPr>
          <w:rFonts w:ascii="Calibri" w:hAnsi="Calibri" w:cs="Calibri"/>
          <w:lang w:eastAsia="zh-CN"/>
        </w:rPr>
        <w:t xml:space="preserve">granularity </w:t>
      </w:r>
      <w:r w:rsidR="00A048A3">
        <w:rPr>
          <w:rFonts w:ascii="Calibri" w:hAnsi="Calibri" w:cs="Calibri"/>
          <w:lang w:eastAsia="zh-CN"/>
        </w:rPr>
        <w:t xml:space="preserve">of </w:t>
      </w:r>
      <w:r w:rsidR="009E464E">
        <w:rPr>
          <w:rFonts w:ascii="Calibri" w:hAnsi="Calibri" w:cs="Calibri"/>
          <w:lang w:eastAsia="zh-CN"/>
        </w:rPr>
        <w:t xml:space="preserve">the above modes </w:t>
      </w:r>
      <w:r w:rsidR="00CD42DE">
        <w:rPr>
          <w:rFonts w:ascii="Calibri" w:hAnsi="Calibri" w:cs="Calibri"/>
          <w:lang w:eastAsia="zh-CN"/>
        </w:rPr>
        <w:t>is</w:t>
      </w:r>
      <w:r>
        <w:rPr>
          <w:rFonts w:ascii="Calibri" w:hAnsi="Calibri" w:cs="Calibri"/>
          <w:lang w:eastAsia="zh-CN"/>
        </w:rPr>
        <w:t xml:space="preserve"> per UE level.</w:t>
      </w:r>
      <w:r w:rsidR="009E464E">
        <w:rPr>
          <w:rFonts w:ascii="Calibri" w:hAnsi="Calibri" w:cs="Calibri"/>
          <w:lang w:eastAsia="zh-CN"/>
        </w:rPr>
        <w:t xml:space="preserve"> </w:t>
      </w:r>
      <w:r w:rsidR="005801E8">
        <w:rPr>
          <w:rFonts w:ascii="Calibri" w:hAnsi="Calibri" w:cs="Calibri"/>
          <w:lang w:eastAsia="zh-CN"/>
        </w:rPr>
        <w:t>Moreover, i</w:t>
      </w:r>
      <w:r w:rsidR="009E464E">
        <w:rPr>
          <w:rFonts w:ascii="Calibri" w:hAnsi="Calibri" w:cs="Calibri"/>
          <w:lang w:eastAsia="zh-CN"/>
        </w:rPr>
        <w:t>n case of Mode 2 is configured to CU-UP, the CU-UP needs to</w:t>
      </w:r>
      <w:r w:rsidR="00D77896">
        <w:rPr>
          <w:rFonts w:ascii="Calibri" w:hAnsi="Calibri" w:cs="Calibri"/>
          <w:lang w:eastAsia="zh-CN"/>
        </w:rPr>
        <w:t xml:space="preserve"> inform the CU-CP about</w:t>
      </w:r>
      <w:r w:rsidR="007F68E4">
        <w:rPr>
          <w:rFonts w:ascii="Calibri" w:hAnsi="Calibri" w:cs="Calibri"/>
          <w:lang w:eastAsia="zh-CN"/>
        </w:rPr>
        <w:t xml:space="preserve"> the</w:t>
      </w:r>
      <w:r w:rsidR="00D77896">
        <w:rPr>
          <w:rFonts w:ascii="Calibri" w:hAnsi="Calibri" w:cs="Calibri"/>
          <w:lang w:eastAsia="zh-CN"/>
        </w:rPr>
        <w:t xml:space="preserve"> downlink data arrival for</w:t>
      </w:r>
      <w:r w:rsidR="0025124F">
        <w:rPr>
          <w:rFonts w:ascii="Calibri" w:hAnsi="Calibri" w:cs="Calibri"/>
          <w:lang w:eastAsia="zh-CN"/>
        </w:rPr>
        <w:t xml:space="preserve"> MT-SDT</w:t>
      </w:r>
      <w:r w:rsidR="00D77896">
        <w:rPr>
          <w:rFonts w:ascii="Calibri" w:hAnsi="Calibri" w:cs="Calibri"/>
          <w:lang w:eastAsia="zh-CN"/>
        </w:rPr>
        <w:t xml:space="preserve"> via DL DATA Notification message.</w:t>
      </w:r>
      <w:r w:rsidR="009E464E">
        <w:rPr>
          <w:rFonts w:ascii="Calibri" w:hAnsi="Calibri" w:cs="Calibri"/>
          <w:lang w:eastAsia="zh-CN"/>
        </w:rPr>
        <w:t xml:space="preserve"> </w:t>
      </w:r>
      <w:r w:rsidR="00727174">
        <w:rPr>
          <w:rFonts w:ascii="Calibri" w:hAnsi="Calibri" w:cs="Calibri"/>
          <w:lang w:eastAsia="zh-CN"/>
        </w:rPr>
        <w:t xml:space="preserve">It is concluded that </w:t>
      </w:r>
      <w:r w:rsidR="00FF46F1">
        <w:rPr>
          <w:rFonts w:ascii="Calibri" w:hAnsi="Calibri" w:cs="Calibri"/>
          <w:lang w:eastAsia="zh-CN"/>
        </w:rPr>
        <w:t xml:space="preserve">the behaviour of MT-SDT and MO-SDT is different in </w:t>
      </w:r>
      <w:r w:rsidR="00BA3882">
        <w:rPr>
          <w:rFonts w:ascii="Calibri" w:hAnsi="Calibri" w:cs="Calibri"/>
          <w:lang w:eastAsia="zh-CN"/>
        </w:rPr>
        <w:t>CU-UP</w:t>
      </w:r>
      <w:r w:rsidR="00DC14A9">
        <w:rPr>
          <w:rFonts w:ascii="Calibri" w:hAnsi="Calibri" w:cs="Calibri"/>
          <w:lang w:eastAsia="zh-CN"/>
        </w:rPr>
        <w:t>. In view of this,</w:t>
      </w:r>
      <w:r w:rsidR="00EC3658">
        <w:rPr>
          <w:rFonts w:ascii="Calibri" w:hAnsi="Calibri" w:cs="Calibri"/>
          <w:lang w:eastAsia="zh-CN"/>
        </w:rPr>
        <w:t xml:space="preserve"> it is</w:t>
      </w:r>
      <w:r w:rsidR="004C6D97">
        <w:rPr>
          <w:rFonts w:ascii="Calibri" w:hAnsi="Calibri" w:cs="Calibri"/>
          <w:lang w:eastAsia="zh-CN"/>
        </w:rPr>
        <w:t xml:space="preserve"> </w:t>
      </w:r>
      <w:r w:rsidR="00B31A5A">
        <w:rPr>
          <w:rFonts w:ascii="Calibri" w:hAnsi="Calibri" w:cs="Calibri" w:hint="eastAsia"/>
          <w:lang w:eastAsia="zh-CN"/>
        </w:rPr>
        <w:t>necessary</w:t>
      </w:r>
      <w:r w:rsidR="004C6D97">
        <w:rPr>
          <w:rFonts w:ascii="Calibri" w:hAnsi="Calibri" w:cs="Calibri"/>
          <w:lang w:eastAsia="zh-CN"/>
        </w:rPr>
        <w:t xml:space="preserve"> to introduce a new explicit</w:t>
      </w:r>
      <w:r w:rsidR="00EC3658">
        <w:rPr>
          <w:rFonts w:ascii="Calibri" w:hAnsi="Calibri" w:cs="Calibri"/>
          <w:lang w:eastAsia="zh-CN"/>
        </w:rPr>
        <w:t xml:space="preserve"> indicator</w:t>
      </w:r>
      <w:r w:rsidR="00CB74A2">
        <w:rPr>
          <w:rFonts w:ascii="Calibri" w:hAnsi="Calibri" w:cs="Calibri"/>
          <w:lang w:eastAsia="zh-CN"/>
        </w:rPr>
        <w:t xml:space="preserve"> in</w:t>
      </w:r>
      <w:r w:rsidR="00A21E95">
        <w:rPr>
          <w:rFonts w:ascii="Calibri" w:hAnsi="Calibri" w:cs="Calibri"/>
          <w:lang w:eastAsia="zh-CN"/>
        </w:rPr>
        <w:t xml:space="preserve"> </w:t>
      </w:r>
      <w:r w:rsidR="00217E1D" w:rsidRPr="00E676AD">
        <w:rPr>
          <w:rFonts w:ascii="Calibri" w:hAnsi="Calibri" w:cs="Calibri"/>
          <w:b/>
          <w:i/>
          <w:lang w:eastAsia="zh-CN"/>
        </w:rPr>
        <w:t>BEARER CONTEXT SETUP REQUEST</w:t>
      </w:r>
      <w:r w:rsidR="00217E1D" w:rsidRPr="00217E1D">
        <w:rPr>
          <w:rFonts w:ascii="Calibri" w:hAnsi="Calibri" w:cs="Calibri"/>
          <w:lang w:eastAsia="zh-CN"/>
        </w:rPr>
        <w:t xml:space="preserve"> </w:t>
      </w:r>
      <w:r w:rsidR="00217E1D">
        <w:rPr>
          <w:rFonts w:ascii="Calibri" w:hAnsi="Calibri" w:cs="Calibri"/>
          <w:lang w:eastAsia="zh-CN"/>
        </w:rPr>
        <w:t xml:space="preserve">and </w:t>
      </w:r>
      <w:r w:rsidR="00217E1D" w:rsidRPr="00E676AD">
        <w:rPr>
          <w:rFonts w:ascii="Calibri" w:hAnsi="Calibri" w:cs="Calibri"/>
          <w:b/>
          <w:i/>
          <w:lang w:eastAsia="zh-CN"/>
        </w:rPr>
        <w:t>BEARER CONTEXT MODIFICATION REQUEST</w:t>
      </w:r>
      <w:r w:rsidR="00217E1D" w:rsidRPr="00217E1D">
        <w:rPr>
          <w:rFonts w:ascii="Calibri" w:hAnsi="Calibri" w:cs="Calibri"/>
          <w:lang w:eastAsia="zh-CN"/>
        </w:rPr>
        <w:t xml:space="preserve"> </w:t>
      </w:r>
      <w:r w:rsidR="00A21E95">
        <w:rPr>
          <w:rFonts w:ascii="Calibri" w:hAnsi="Calibri" w:cs="Calibri"/>
          <w:lang w:eastAsia="zh-CN"/>
        </w:rPr>
        <w:t>to</w:t>
      </w:r>
      <w:r w:rsidR="002F1EE7">
        <w:rPr>
          <w:rFonts w:ascii="Calibri" w:hAnsi="Calibri" w:cs="Calibri"/>
          <w:lang w:eastAsia="zh-CN"/>
        </w:rPr>
        <w:t xml:space="preserve"> indicate</w:t>
      </w:r>
      <w:r w:rsidR="00A21E95">
        <w:rPr>
          <w:rFonts w:ascii="Calibri" w:hAnsi="Calibri" w:cs="Calibri"/>
          <w:lang w:eastAsia="zh-CN"/>
        </w:rPr>
        <w:t xml:space="preserve"> </w:t>
      </w:r>
      <w:r w:rsidR="00EC3658">
        <w:rPr>
          <w:rFonts w:ascii="Calibri" w:hAnsi="Calibri" w:cs="Calibri"/>
          <w:lang w:eastAsia="zh-CN"/>
        </w:rPr>
        <w:t xml:space="preserve">whether </w:t>
      </w:r>
      <w:r w:rsidR="004C6D97">
        <w:rPr>
          <w:rFonts w:ascii="Calibri" w:hAnsi="Calibri" w:cs="Calibri"/>
          <w:lang w:eastAsia="zh-CN"/>
        </w:rPr>
        <w:t>MT-SDT is enabled.</w:t>
      </w:r>
    </w:p>
    <w:p w:rsidR="001A6AEE" w:rsidRPr="00B34202" w:rsidRDefault="001A6AEE" w:rsidP="00BA3882">
      <w:pPr>
        <w:jc w:val="both"/>
        <w:rPr>
          <w:rFonts w:ascii="Calibri" w:hAnsi="Calibri" w:cs="Calibri"/>
          <w:b/>
          <w:lang w:eastAsia="zh-CN"/>
        </w:rPr>
      </w:pPr>
      <w:r w:rsidRPr="00B34202">
        <w:rPr>
          <w:rFonts w:ascii="Calibri" w:hAnsi="Calibri" w:cs="Calibri"/>
          <w:b/>
          <w:lang w:eastAsia="zh-CN"/>
        </w:rPr>
        <w:t xml:space="preserve">Proposal </w:t>
      </w:r>
      <w:r w:rsidR="005238F8">
        <w:rPr>
          <w:rFonts w:ascii="Calibri" w:hAnsi="Calibri" w:cs="Calibri"/>
          <w:b/>
          <w:lang w:eastAsia="zh-CN"/>
        </w:rPr>
        <w:t>4</w:t>
      </w:r>
      <w:r w:rsidRPr="00B34202">
        <w:rPr>
          <w:rFonts w:ascii="Calibri" w:hAnsi="Calibri" w:cs="Calibri"/>
          <w:b/>
          <w:lang w:eastAsia="zh-CN"/>
        </w:rPr>
        <w:t>:</w:t>
      </w:r>
      <w:r w:rsidR="00217E1D" w:rsidRPr="00B34202">
        <w:rPr>
          <w:rFonts w:ascii="Calibri" w:hAnsi="Calibri" w:cs="Calibri"/>
          <w:b/>
          <w:lang w:eastAsia="zh-CN"/>
        </w:rPr>
        <w:t xml:space="preserve"> To introduce a new explicit indicator in E1AP to indicate whether MT-SDT is enabled.</w:t>
      </w:r>
    </w:p>
    <w:p w:rsidR="000B4889" w:rsidRDefault="00B704AF" w:rsidP="00E07A52">
      <w:pPr>
        <w:pStyle w:val="af9"/>
        <w:numPr>
          <w:ilvl w:val="0"/>
          <w:numId w:val="14"/>
        </w:numPr>
        <w:jc w:val="both"/>
        <w:rPr>
          <w:rFonts w:ascii="Calibri" w:hAnsi="Calibri" w:cs="Calibri"/>
          <w:lang w:eastAsia="zh-CN"/>
        </w:rPr>
      </w:pPr>
      <w:r>
        <w:rPr>
          <w:rFonts w:ascii="Calibri" w:hAnsi="Calibri" w:cs="Calibri" w:hint="eastAsia"/>
          <w:lang w:eastAsia="zh-CN"/>
        </w:rPr>
        <w:t>D</w:t>
      </w:r>
      <w:r>
        <w:rPr>
          <w:rFonts w:ascii="Calibri" w:hAnsi="Calibri" w:cs="Calibri"/>
          <w:lang w:eastAsia="zh-CN"/>
        </w:rPr>
        <w:t xml:space="preserve">L </w:t>
      </w:r>
      <w:r w:rsidR="000E55A6">
        <w:rPr>
          <w:rFonts w:ascii="Calibri" w:hAnsi="Calibri" w:cs="Calibri"/>
          <w:lang w:eastAsia="zh-CN"/>
        </w:rPr>
        <w:t xml:space="preserve">Data </w:t>
      </w:r>
      <w:r>
        <w:rPr>
          <w:rFonts w:ascii="Calibri" w:hAnsi="Calibri" w:cs="Calibri"/>
          <w:lang w:eastAsia="zh-CN"/>
        </w:rPr>
        <w:t>Volume Threshold</w:t>
      </w:r>
      <w:r w:rsidR="00E07A52">
        <w:rPr>
          <w:rFonts w:ascii="Calibri" w:hAnsi="Calibri" w:cs="Calibri"/>
          <w:lang w:eastAsia="zh-CN"/>
        </w:rPr>
        <w:t xml:space="preserve"> for MT-SDT</w:t>
      </w:r>
    </w:p>
    <w:p w:rsidR="00F4104C" w:rsidRDefault="00B15682" w:rsidP="00091C0E">
      <w:pPr>
        <w:jc w:val="both"/>
        <w:rPr>
          <w:rFonts w:ascii="Calibri" w:hAnsi="Calibri" w:cs="Calibri"/>
          <w:lang w:eastAsia="zh-CN"/>
        </w:rPr>
      </w:pPr>
      <w:r>
        <w:rPr>
          <w:rFonts w:ascii="Calibri" w:hAnsi="Calibri" w:cs="Calibri"/>
          <w:lang w:eastAsia="zh-CN"/>
        </w:rPr>
        <w:t xml:space="preserve">As we know, SDT </w:t>
      </w:r>
      <w:r w:rsidR="00A923B9">
        <w:rPr>
          <w:rFonts w:ascii="Calibri" w:hAnsi="Calibri" w:cs="Calibri"/>
          <w:lang w:eastAsia="zh-CN"/>
        </w:rPr>
        <w:t>aims to optimize</w:t>
      </w:r>
      <w:r>
        <w:rPr>
          <w:rFonts w:ascii="Calibri" w:hAnsi="Calibri" w:cs="Calibri"/>
          <w:lang w:eastAsia="zh-CN"/>
        </w:rPr>
        <w:t xml:space="preserve"> the small data transmission</w:t>
      </w:r>
      <w:r w:rsidR="00A923B9">
        <w:rPr>
          <w:rFonts w:ascii="Calibri" w:hAnsi="Calibri" w:cs="Calibri"/>
          <w:lang w:eastAsia="zh-CN"/>
        </w:rPr>
        <w:t xml:space="preserve"> in inactive state</w:t>
      </w:r>
      <w:r>
        <w:rPr>
          <w:rFonts w:ascii="Calibri" w:hAnsi="Calibri" w:cs="Calibri"/>
          <w:lang w:eastAsia="zh-CN"/>
        </w:rPr>
        <w:t xml:space="preserve">. </w:t>
      </w:r>
      <w:r w:rsidR="005E10BD">
        <w:rPr>
          <w:rFonts w:ascii="Calibri" w:hAnsi="Calibri" w:cs="Calibri"/>
          <w:lang w:eastAsia="zh-CN"/>
        </w:rPr>
        <w:t xml:space="preserve">To distinguish whether an arrival data is small data or not, </w:t>
      </w:r>
      <w:r w:rsidR="00B31A5A">
        <w:rPr>
          <w:rFonts w:ascii="Calibri" w:hAnsi="Calibri" w:cs="Calibri"/>
          <w:lang w:val="en-CA" w:eastAsia="zh-CN"/>
        </w:rPr>
        <w:t xml:space="preserve">the </w:t>
      </w:r>
      <w:r w:rsidR="005E10BD">
        <w:rPr>
          <w:rFonts w:ascii="Calibri" w:hAnsi="Calibri" w:cs="Calibri"/>
          <w:lang w:eastAsia="zh-CN"/>
        </w:rPr>
        <w:t xml:space="preserve">corresponding thresholds </w:t>
      </w:r>
      <w:r w:rsidR="00B31A5A">
        <w:rPr>
          <w:rFonts w:ascii="Calibri" w:hAnsi="Calibri" w:cs="Calibri"/>
          <w:lang w:eastAsia="zh-CN"/>
        </w:rPr>
        <w:t xml:space="preserve">need to be defined </w:t>
      </w:r>
      <w:r w:rsidR="005E10BD">
        <w:rPr>
          <w:rFonts w:ascii="Calibri" w:hAnsi="Calibri" w:cs="Calibri"/>
          <w:lang w:eastAsia="zh-CN"/>
        </w:rPr>
        <w:t>for UL and DL,</w:t>
      </w:r>
      <w:r w:rsidR="00787B3D">
        <w:rPr>
          <w:rFonts w:ascii="Calibri" w:hAnsi="Calibri" w:cs="Calibri"/>
          <w:lang w:eastAsia="zh-CN"/>
        </w:rPr>
        <w:t xml:space="preserve"> </w:t>
      </w:r>
      <w:r w:rsidR="005E10BD">
        <w:rPr>
          <w:rFonts w:ascii="Calibri" w:hAnsi="Calibri" w:cs="Calibri"/>
          <w:lang w:eastAsia="zh-CN"/>
        </w:rPr>
        <w:t>respectively.</w:t>
      </w:r>
      <w:r>
        <w:rPr>
          <w:rFonts w:ascii="Calibri" w:hAnsi="Calibri" w:cs="Calibri"/>
          <w:lang w:eastAsia="zh-CN"/>
        </w:rPr>
        <w:t xml:space="preserve"> </w:t>
      </w:r>
      <w:r w:rsidR="000E55A6">
        <w:rPr>
          <w:rFonts w:ascii="Calibri" w:hAnsi="Calibri" w:cs="Calibri"/>
          <w:lang w:eastAsia="zh-CN"/>
        </w:rPr>
        <w:t>In Release 17</w:t>
      </w:r>
      <w:r w:rsidR="00E676AD">
        <w:rPr>
          <w:rFonts w:ascii="Calibri" w:hAnsi="Calibri" w:cs="Calibri"/>
          <w:lang w:eastAsia="zh-CN"/>
        </w:rPr>
        <w:t xml:space="preserve"> MO-SDT</w:t>
      </w:r>
      <w:r w:rsidR="000E55A6">
        <w:rPr>
          <w:rFonts w:ascii="Calibri" w:hAnsi="Calibri" w:cs="Calibri"/>
          <w:lang w:eastAsia="zh-CN"/>
        </w:rPr>
        <w:t xml:space="preserve">, the UL data volume threshold, namely </w:t>
      </w:r>
      <w:r w:rsidR="000E55A6" w:rsidRPr="00C26DC2">
        <w:rPr>
          <w:rFonts w:ascii="Calibri" w:hAnsi="Calibri" w:cs="Calibri"/>
          <w:b/>
          <w:i/>
          <w:lang w:eastAsia="zh-CN"/>
        </w:rPr>
        <w:t>sdt-DataVolumeThreshold-r17</w:t>
      </w:r>
      <w:r w:rsidR="000E55A6" w:rsidRPr="00E676AD">
        <w:rPr>
          <w:rFonts w:ascii="Calibri" w:hAnsi="Calibri" w:cs="Calibri"/>
          <w:lang w:eastAsia="zh-CN"/>
        </w:rPr>
        <w:t xml:space="preserve">, was introduced in SIB1. With this information, </w:t>
      </w:r>
      <w:r w:rsidR="0042022F" w:rsidRPr="00E676AD">
        <w:rPr>
          <w:rFonts w:ascii="Calibri" w:hAnsi="Calibri" w:cs="Calibri"/>
          <w:lang w:eastAsia="zh-CN"/>
        </w:rPr>
        <w:t>the SDT-</w:t>
      </w:r>
      <w:r w:rsidR="000E55A6" w:rsidRPr="00E676AD">
        <w:rPr>
          <w:rFonts w:ascii="Calibri" w:hAnsi="Calibri" w:cs="Calibri"/>
          <w:lang w:eastAsia="zh-CN"/>
        </w:rPr>
        <w:t xml:space="preserve">capable UE can </w:t>
      </w:r>
      <w:r w:rsidR="00091C0E">
        <w:rPr>
          <w:rFonts w:ascii="Calibri" w:hAnsi="Calibri" w:cs="Calibri"/>
          <w:lang w:eastAsia="zh-CN"/>
        </w:rPr>
        <w:t>determine</w:t>
      </w:r>
      <w:r w:rsidR="000E55A6" w:rsidRPr="00E676AD">
        <w:rPr>
          <w:rFonts w:ascii="Calibri" w:hAnsi="Calibri" w:cs="Calibri"/>
          <w:lang w:eastAsia="zh-CN"/>
        </w:rPr>
        <w:t xml:space="preserve"> whether</w:t>
      </w:r>
      <w:r w:rsidR="00091C0E" w:rsidRPr="00091C0E">
        <w:rPr>
          <w:rFonts w:ascii="Calibri" w:hAnsi="Calibri" w:cs="Calibri"/>
          <w:lang w:eastAsia="zh-CN"/>
        </w:rPr>
        <w:t xml:space="preserve"> to perform SDT procedure</w:t>
      </w:r>
      <w:r w:rsidR="00091C0E">
        <w:rPr>
          <w:rFonts w:ascii="Calibri" w:hAnsi="Calibri" w:cs="Calibri"/>
          <w:lang w:eastAsia="zh-CN"/>
        </w:rPr>
        <w:t xml:space="preserve">. </w:t>
      </w:r>
      <w:r w:rsidR="00091C0E" w:rsidRPr="00091C0E">
        <w:rPr>
          <w:rFonts w:ascii="Calibri" w:hAnsi="Calibri" w:cs="Calibri"/>
          <w:lang w:eastAsia="zh-CN"/>
        </w:rPr>
        <w:t>Similarly,</w:t>
      </w:r>
      <w:r w:rsidR="00091C0E">
        <w:rPr>
          <w:rFonts w:ascii="Calibri" w:hAnsi="Calibri" w:cs="Calibri"/>
          <w:lang w:eastAsia="zh-CN"/>
        </w:rPr>
        <w:t xml:space="preserve"> we need to discuss whether DL data volume threshold is needed for MT-SDT.</w:t>
      </w:r>
      <w:r w:rsidR="00977DDA">
        <w:rPr>
          <w:rFonts w:ascii="Calibri" w:hAnsi="Calibri" w:cs="Calibri"/>
          <w:lang w:eastAsia="zh-CN"/>
        </w:rPr>
        <w:t xml:space="preserve"> </w:t>
      </w:r>
      <w:r>
        <w:rPr>
          <w:rFonts w:ascii="Calibri" w:hAnsi="Calibri" w:cs="Calibri"/>
          <w:lang w:eastAsia="zh-CN"/>
        </w:rPr>
        <w:t>Our view</w:t>
      </w:r>
      <w:r w:rsidR="00F4104C">
        <w:rPr>
          <w:rFonts w:ascii="Calibri" w:hAnsi="Calibri" w:cs="Calibri"/>
          <w:lang w:eastAsia="zh-CN"/>
        </w:rPr>
        <w:t>s on DL data v</w:t>
      </w:r>
      <w:r>
        <w:rPr>
          <w:rFonts w:ascii="Calibri" w:hAnsi="Calibri" w:cs="Calibri"/>
          <w:lang w:eastAsia="zh-CN"/>
        </w:rPr>
        <w:t>olume</w:t>
      </w:r>
      <w:r w:rsidR="00F4104C">
        <w:rPr>
          <w:rFonts w:ascii="Calibri" w:hAnsi="Calibri" w:cs="Calibri"/>
          <w:lang w:eastAsia="zh-CN"/>
        </w:rPr>
        <w:t xml:space="preserve"> threshold are</w:t>
      </w:r>
      <w:r>
        <w:rPr>
          <w:rFonts w:ascii="Calibri" w:hAnsi="Calibri" w:cs="Calibri"/>
          <w:lang w:eastAsia="zh-CN"/>
        </w:rPr>
        <w:t xml:space="preserve"> </w:t>
      </w:r>
      <w:r w:rsidR="00F4104C">
        <w:rPr>
          <w:rFonts w:ascii="Calibri" w:hAnsi="Calibri" w:cs="Calibri"/>
          <w:lang w:eastAsia="zh-CN"/>
        </w:rPr>
        <w:t>listed as follow:</w:t>
      </w:r>
    </w:p>
    <w:p w:rsidR="00EF653B" w:rsidRPr="00604715" w:rsidRDefault="00EF653B" w:rsidP="00604715">
      <w:pPr>
        <w:pStyle w:val="af9"/>
        <w:numPr>
          <w:ilvl w:val="0"/>
          <w:numId w:val="12"/>
        </w:numPr>
        <w:jc w:val="both"/>
        <w:rPr>
          <w:rFonts w:ascii="Calibri" w:hAnsi="Calibri" w:cs="Calibri"/>
          <w:lang w:eastAsia="zh-CN"/>
        </w:rPr>
      </w:pPr>
      <w:r w:rsidRPr="00604715">
        <w:rPr>
          <w:rFonts w:ascii="Calibri" w:hAnsi="Calibri" w:cs="Calibri" w:hint="eastAsia"/>
          <w:b/>
          <w:lang w:eastAsia="zh-CN"/>
        </w:rPr>
        <w:t>P</w:t>
      </w:r>
      <w:r w:rsidRPr="00604715">
        <w:rPr>
          <w:rFonts w:ascii="Calibri" w:hAnsi="Calibri" w:cs="Calibri"/>
          <w:b/>
          <w:lang w:eastAsia="zh-CN"/>
        </w:rPr>
        <w:t>er Cell Configuration:</w:t>
      </w:r>
      <w:r w:rsidRPr="00604715">
        <w:rPr>
          <w:rFonts w:ascii="Calibri" w:hAnsi="Calibri" w:cs="Calibri" w:hint="eastAsia"/>
          <w:lang w:eastAsia="zh-CN"/>
        </w:rPr>
        <w:t xml:space="preserve"> </w:t>
      </w:r>
      <w:r w:rsidRPr="00604715">
        <w:rPr>
          <w:rFonts w:ascii="Calibri" w:hAnsi="Calibri" w:cs="Calibri"/>
          <w:lang w:eastAsia="zh-CN"/>
        </w:rPr>
        <w:t>E</w:t>
      </w:r>
      <w:r w:rsidR="00977DDA" w:rsidRPr="00604715">
        <w:rPr>
          <w:rFonts w:ascii="Calibri" w:hAnsi="Calibri" w:cs="Calibri"/>
          <w:lang w:eastAsia="zh-CN"/>
        </w:rPr>
        <w:t xml:space="preserve">ach NR cell can independently configure </w:t>
      </w:r>
      <w:r w:rsidR="0018282D" w:rsidRPr="00604715">
        <w:rPr>
          <w:rFonts w:ascii="Calibri" w:hAnsi="Calibri" w:cs="Calibri"/>
          <w:lang w:eastAsia="zh-CN"/>
        </w:rPr>
        <w:t>its</w:t>
      </w:r>
      <w:r w:rsidR="00977DDA" w:rsidRPr="00604715">
        <w:rPr>
          <w:rFonts w:ascii="Calibri" w:hAnsi="Calibri" w:cs="Calibri"/>
          <w:lang w:eastAsia="zh-CN"/>
        </w:rPr>
        <w:t xml:space="preserve"> DL data volume threshold as UL data volume threshold in MO-SDT</w:t>
      </w:r>
      <w:r w:rsidR="0018282D" w:rsidRPr="00604715">
        <w:rPr>
          <w:rFonts w:ascii="Calibri" w:hAnsi="Calibri" w:cs="Calibri"/>
          <w:lang w:eastAsia="zh-CN"/>
        </w:rPr>
        <w:t xml:space="preserve">. </w:t>
      </w:r>
    </w:p>
    <w:p w:rsidR="00B704AF" w:rsidRPr="00604715" w:rsidRDefault="00EF653B" w:rsidP="00604715">
      <w:pPr>
        <w:pStyle w:val="af9"/>
        <w:numPr>
          <w:ilvl w:val="0"/>
          <w:numId w:val="12"/>
        </w:numPr>
        <w:jc w:val="both"/>
        <w:rPr>
          <w:rFonts w:ascii="Calibri" w:hAnsi="Calibri" w:cs="Calibri"/>
          <w:lang w:eastAsia="zh-CN"/>
        </w:rPr>
      </w:pPr>
      <w:r w:rsidRPr="00604715">
        <w:rPr>
          <w:rFonts w:ascii="Calibri" w:hAnsi="Calibri" w:cs="Calibri"/>
          <w:b/>
          <w:lang w:eastAsia="zh-CN"/>
        </w:rPr>
        <w:t xml:space="preserve">No need to broadcast: </w:t>
      </w:r>
      <w:r w:rsidRPr="00604715">
        <w:rPr>
          <w:rFonts w:ascii="Calibri" w:hAnsi="Calibri" w:cs="Calibri"/>
          <w:lang w:eastAsia="zh-CN"/>
        </w:rPr>
        <w:t>S</w:t>
      </w:r>
      <w:r w:rsidR="00B15682" w:rsidRPr="00604715">
        <w:rPr>
          <w:rFonts w:ascii="Calibri" w:hAnsi="Calibri" w:cs="Calibri"/>
          <w:lang w:eastAsia="zh-CN"/>
        </w:rPr>
        <w:t xml:space="preserve">ince the </w:t>
      </w:r>
      <w:r w:rsidR="00D92F4C" w:rsidRPr="00604715">
        <w:rPr>
          <w:rFonts w:ascii="Calibri" w:hAnsi="Calibri" w:cs="Calibri"/>
          <w:lang w:eastAsia="zh-CN"/>
        </w:rPr>
        <w:t xml:space="preserve">MT-SDT capable </w:t>
      </w:r>
      <w:r w:rsidR="00B15682" w:rsidRPr="00604715">
        <w:rPr>
          <w:rFonts w:ascii="Calibri" w:hAnsi="Calibri" w:cs="Calibri"/>
          <w:lang w:eastAsia="zh-CN"/>
        </w:rPr>
        <w:t xml:space="preserve">UE is unclear about the </w:t>
      </w:r>
      <w:r w:rsidR="006546B8" w:rsidRPr="00604715">
        <w:rPr>
          <w:rFonts w:ascii="Calibri" w:hAnsi="Calibri" w:cs="Calibri"/>
          <w:lang w:eastAsia="zh-CN"/>
        </w:rPr>
        <w:t xml:space="preserve">data volume of </w:t>
      </w:r>
      <w:r w:rsidR="007179DB" w:rsidRPr="00604715">
        <w:rPr>
          <w:rFonts w:ascii="Calibri" w:hAnsi="Calibri" w:cs="Calibri"/>
          <w:lang w:eastAsia="zh-CN"/>
        </w:rPr>
        <w:t xml:space="preserve">incoming </w:t>
      </w:r>
      <w:r w:rsidR="00B15682" w:rsidRPr="00604715">
        <w:rPr>
          <w:rFonts w:ascii="Calibri" w:hAnsi="Calibri" w:cs="Calibri"/>
          <w:lang w:eastAsia="zh-CN"/>
        </w:rPr>
        <w:t>downlink</w:t>
      </w:r>
      <w:r w:rsidR="006546B8" w:rsidRPr="00604715">
        <w:rPr>
          <w:rFonts w:ascii="Calibri" w:hAnsi="Calibri" w:cs="Calibri"/>
          <w:lang w:eastAsia="zh-CN"/>
        </w:rPr>
        <w:t xml:space="preserve"> packets</w:t>
      </w:r>
      <w:r w:rsidR="001E0589" w:rsidRPr="00604715">
        <w:rPr>
          <w:rFonts w:ascii="Calibri" w:hAnsi="Calibri" w:cs="Calibri"/>
          <w:lang w:eastAsia="zh-CN"/>
        </w:rPr>
        <w:t>, UE could not determine whether to trigger MT-SDT based on this threshold. Therefore, there</w:t>
      </w:r>
      <w:r w:rsidR="00B15682" w:rsidRPr="00604715">
        <w:rPr>
          <w:rFonts w:ascii="Calibri" w:hAnsi="Calibri" w:cs="Calibri"/>
          <w:lang w:eastAsia="zh-CN"/>
        </w:rPr>
        <w:t xml:space="preserve"> is no need to broadcast this DL threshold in SIB1</w:t>
      </w:r>
      <w:r w:rsidR="004146AF" w:rsidRPr="00604715">
        <w:rPr>
          <w:rFonts w:ascii="Calibri" w:hAnsi="Calibri" w:cs="Calibri"/>
          <w:lang w:eastAsia="zh-CN"/>
        </w:rPr>
        <w:t>.</w:t>
      </w:r>
    </w:p>
    <w:p w:rsidR="00BA0069" w:rsidRPr="00604715" w:rsidRDefault="00BA0069" w:rsidP="00D276D9">
      <w:pPr>
        <w:pStyle w:val="af9"/>
        <w:numPr>
          <w:ilvl w:val="0"/>
          <w:numId w:val="12"/>
        </w:numPr>
        <w:jc w:val="both"/>
        <w:rPr>
          <w:rFonts w:ascii="Calibri" w:hAnsi="Calibri" w:cs="Calibri"/>
          <w:lang w:eastAsia="zh-CN"/>
        </w:rPr>
      </w:pPr>
      <w:r w:rsidRPr="00604715">
        <w:rPr>
          <w:rFonts w:ascii="Calibri" w:hAnsi="Calibri" w:cs="Calibri"/>
          <w:b/>
          <w:lang w:eastAsia="zh-CN"/>
        </w:rPr>
        <w:t xml:space="preserve">No need to inform CU-UP about </w:t>
      </w:r>
      <w:r w:rsidR="00D50E3E" w:rsidRPr="00604715">
        <w:rPr>
          <w:rFonts w:ascii="Calibri" w:hAnsi="Calibri" w:cs="Calibri"/>
          <w:b/>
          <w:lang w:eastAsia="zh-CN"/>
        </w:rPr>
        <w:t>DL data</w:t>
      </w:r>
      <w:r w:rsidRPr="00604715">
        <w:rPr>
          <w:rFonts w:ascii="Calibri" w:hAnsi="Calibri" w:cs="Calibri"/>
          <w:b/>
          <w:lang w:eastAsia="zh-CN"/>
        </w:rPr>
        <w:t xml:space="preserve"> </w:t>
      </w:r>
      <w:r w:rsidR="00D50E3E" w:rsidRPr="00604715">
        <w:rPr>
          <w:rFonts w:ascii="Calibri" w:hAnsi="Calibri" w:cs="Calibri"/>
          <w:b/>
          <w:lang w:eastAsia="zh-CN"/>
        </w:rPr>
        <w:t xml:space="preserve">volume </w:t>
      </w:r>
      <w:r w:rsidRPr="00604715">
        <w:rPr>
          <w:rFonts w:ascii="Calibri" w:hAnsi="Calibri" w:cs="Calibri"/>
          <w:b/>
          <w:lang w:eastAsia="zh-CN"/>
        </w:rPr>
        <w:t>threshold</w:t>
      </w:r>
      <w:r w:rsidRPr="00604715">
        <w:rPr>
          <w:rFonts w:ascii="Calibri" w:hAnsi="Calibri" w:cs="Calibri"/>
          <w:lang w:eastAsia="zh-CN"/>
        </w:rPr>
        <w:t xml:space="preserve">: </w:t>
      </w:r>
      <w:r w:rsidR="00D50E3E" w:rsidRPr="00604715">
        <w:rPr>
          <w:rFonts w:ascii="Calibri" w:hAnsi="Calibri" w:cs="Calibri"/>
          <w:lang w:eastAsia="zh-CN"/>
        </w:rPr>
        <w:t xml:space="preserve">In our understanding, given the threshold is </w:t>
      </w:r>
      <w:r w:rsidR="00B31A5A">
        <w:rPr>
          <w:rFonts w:ascii="Calibri" w:hAnsi="Calibri" w:cs="Calibri"/>
          <w:lang w:eastAsia="zh-CN"/>
        </w:rPr>
        <w:t xml:space="preserve">a </w:t>
      </w:r>
      <w:r w:rsidR="00D50E3E" w:rsidRPr="00604715">
        <w:rPr>
          <w:rFonts w:ascii="Calibri" w:hAnsi="Calibri" w:cs="Calibri"/>
          <w:lang w:eastAsia="zh-CN"/>
        </w:rPr>
        <w:t xml:space="preserve">common value to all MT-SDT UEs, it can be configured in CU-UP via OAM. </w:t>
      </w:r>
      <w:r w:rsidR="00D276D9">
        <w:rPr>
          <w:rFonts w:ascii="Calibri" w:hAnsi="Calibri" w:cs="Calibri"/>
          <w:lang w:eastAsia="zh-CN"/>
        </w:rPr>
        <w:t xml:space="preserve">Moreover, whether to perform MT-SDT is decided by CU-CP and the </w:t>
      </w:r>
      <w:r w:rsidR="00D276D9" w:rsidRPr="00D276D9">
        <w:rPr>
          <w:rFonts w:ascii="Calibri" w:hAnsi="Calibri" w:cs="Calibri"/>
          <w:lang w:eastAsia="zh-CN"/>
        </w:rPr>
        <w:t>responsibility</w:t>
      </w:r>
      <w:r w:rsidR="00D276D9">
        <w:rPr>
          <w:rFonts w:ascii="Calibri" w:hAnsi="Calibri" w:cs="Calibri"/>
          <w:lang w:eastAsia="zh-CN"/>
        </w:rPr>
        <w:t xml:space="preserve"> of CU-UP is to provide necessary assistance information to CU-CP. </w:t>
      </w:r>
      <w:r w:rsidR="00D50E3E" w:rsidRPr="00604715">
        <w:rPr>
          <w:rFonts w:ascii="Calibri" w:hAnsi="Calibri" w:cs="Calibri"/>
          <w:lang w:eastAsia="zh-CN"/>
        </w:rPr>
        <w:t>Therefore, there is no need to introduce an additional IE in E1AP to indicate the DL data volume threshold.</w:t>
      </w:r>
    </w:p>
    <w:p w:rsidR="000B4889" w:rsidRPr="00604715" w:rsidRDefault="007F0DD2">
      <w:pPr>
        <w:jc w:val="both"/>
        <w:rPr>
          <w:rFonts w:ascii="Calibri" w:hAnsi="Calibri" w:cs="Calibri"/>
          <w:b/>
          <w:lang w:eastAsia="zh-CN"/>
        </w:rPr>
      </w:pPr>
      <w:r w:rsidRPr="00604715">
        <w:rPr>
          <w:rFonts w:ascii="Calibri" w:hAnsi="Calibri" w:cs="Calibri" w:hint="eastAsia"/>
          <w:b/>
          <w:lang w:eastAsia="zh-CN"/>
        </w:rPr>
        <w:t>P</w:t>
      </w:r>
      <w:r w:rsidRPr="00604715">
        <w:rPr>
          <w:rFonts w:ascii="Calibri" w:hAnsi="Calibri" w:cs="Calibri"/>
          <w:b/>
          <w:lang w:eastAsia="zh-CN"/>
        </w:rPr>
        <w:t>ropos</w:t>
      </w:r>
      <w:r w:rsidR="005238F8">
        <w:rPr>
          <w:rFonts w:ascii="Calibri" w:hAnsi="Calibri" w:cs="Calibri"/>
          <w:b/>
          <w:lang w:eastAsia="zh-CN"/>
        </w:rPr>
        <w:t>al 5</w:t>
      </w:r>
      <w:r w:rsidRPr="00604715">
        <w:rPr>
          <w:rFonts w:ascii="Calibri" w:hAnsi="Calibri" w:cs="Calibri"/>
          <w:b/>
          <w:lang w:eastAsia="zh-CN"/>
        </w:rPr>
        <w:t xml:space="preserve">: </w:t>
      </w:r>
      <w:r w:rsidR="00604715" w:rsidRPr="00604715">
        <w:rPr>
          <w:rFonts w:ascii="Calibri" w:hAnsi="Calibri" w:cs="Calibri"/>
          <w:b/>
          <w:lang w:eastAsia="zh-CN"/>
        </w:rPr>
        <w:t>N</w:t>
      </w:r>
      <w:r w:rsidR="00604715" w:rsidRPr="00604715">
        <w:rPr>
          <w:rFonts w:ascii="Calibri" w:hAnsi="Calibri" w:cs="Calibri" w:hint="eastAsia"/>
          <w:b/>
          <w:lang w:eastAsia="zh-CN"/>
        </w:rPr>
        <w:t>o</w:t>
      </w:r>
      <w:r w:rsidR="00604715" w:rsidRPr="00604715">
        <w:rPr>
          <w:rFonts w:ascii="Calibri" w:hAnsi="Calibri" w:cs="Calibri"/>
          <w:b/>
          <w:lang w:eastAsia="zh-CN"/>
        </w:rPr>
        <w:t xml:space="preserve"> need to introduce </w:t>
      </w:r>
      <w:r w:rsidR="00604715">
        <w:rPr>
          <w:rFonts w:ascii="Calibri" w:hAnsi="Calibri" w:cs="Calibri"/>
          <w:b/>
          <w:lang w:eastAsia="zh-CN"/>
        </w:rPr>
        <w:t>DL data</w:t>
      </w:r>
      <w:r w:rsidR="00604715" w:rsidRPr="00D50E3E">
        <w:rPr>
          <w:rFonts w:ascii="Calibri" w:hAnsi="Calibri" w:cs="Calibri"/>
          <w:b/>
          <w:lang w:eastAsia="zh-CN"/>
        </w:rPr>
        <w:t xml:space="preserve"> </w:t>
      </w:r>
      <w:r w:rsidR="00604715">
        <w:rPr>
          <w:rFonts w:ascii="Calibri" w:hAnsi="Calibri" w:cs="Calibri"/>
          <w:b/>
          <w:lang w:eastAsia="zh-CN"/>
        </w:rPr>
        <w:t xml:space="preserve">volume </w:t>
      </w:r>
      <w:r w:rsidR="00604715" w:rsidRPr="00D50E3E">
        <w:rPr>
          <w:rFonts w:ascii="Calibri" w:hAnsi="Calibri" w:cs="Calibri"/>
          <w:b/>
          <w:lang w:eastAsia="zh-CN"/>
        </w:rPr>
        <w:t>threshold</w:t>
      </w:r>
      <w:r w:rsidR="00604715">
        <w:rPr>
          <w:rFonts w:ascii="Calibri" w:hAnsi="Calibri" w:cs="Calibri"/>
          <w:b/>
          <w:lang w:eastAsia="zh-CN"/>
        </w:rPr>
        <w:t xml:space="preserve"> for MT-SDT in E1AP.</w:t>
      </w:r>
    </w:p>
    <w:p w:rsidR="00604715" w:rsidRDefault="002E57D8" w:rsidP="00604715">
      <w:pPr>
        <w:pStyle w:val="af9"/>
        <w:numPr>
          <w:ilvl w:val="0"/>
          <w:numId w:val="14"/>
        </w:numPr>
        <w:jc w:val="both"/>
        <w:rPr>
          <w:rFonts w:ascii="Calibri" w:hAnsi="Calibri" w:cs="Calibri"/>
          <w:lang w:eastAsia="zh-CN"/>
        </w:rPr>
      </w:pPr>
      <w:r>
        <w:rPr>
          <w:rFonts w:ascii="Calibri" w:hAnsi="Calibri" w:cs="Calibri"/>
          <w:lang w:eastAsia="zh-CN"/>
        </w:rPr>
        <w:lastRenderedPageBreak/>
        <w:t>MT-SDT information</w:t>
      </w:r>
      <w:r w:rsidR="00604715">
        <w:rPr>
          <w:rFonts w:ascii="Calibri" w:hAnsi="Calibri" w:cs="Calibri"/>
          <w:lang w:eastAsia="zh-CN"/>
        </w:rPr>
        <w:t xml:space="preserve"> in DL Data Notification</w:t>
      </w:r>
    </w:p>
    <w:p w:rsidR="00604715" w:rsidRPr="00604715" w:rsidRDefault="00604715" w:rsidP="00604715">
      <w:pPr>
        <w:jc w:val="both"/>
        <w:rPr>
          <w:rFonts w:ascii="Calibri" w:hAnsi="Calibri" w:cs="Calibri"/>
          <w:lang w:eastAsia="zh-CN"/>
        </w:rPr>
      </w:pPr>
      <w:r w:rsidRPr="00604715">
        <w:rPr>
          <w:i/>
        </w:rPr>
        <w:t>DL DATA Notification</w:t>
      </w:r>
      <w:r>
        <w:t xml:space="preserve"> </w:t>
      </w:r>
      <w:r w:rsidR="000D5276">
        <w:t>aims</w:t>
      </w:r>
      <w:r w:rsidRPr="00D629EF">
        <w:t xml:space="preserve"> to</w:t>
      </w:r>
      <w:r w:rsidR="00887725">
        <w:t xml:space="preserve"> provide information on</w:t>
      </w:r>
      <w:r w:rsidRPr="00D629EF">
        <w:t xml:space="preserve"> </w:t>
      </w:r>
      <w:r w:rsidR="00887725" w:rsidRPr="00D629EF">
        <w:rPr>
          <w:rFonts w:hint="eastAsia"/>
        </w:rPr>
        <w:t xml:space="preserve">the </w:t>
      </w:r>
      <w:r w:rsidR="00887725" w:rsidRPr="00D629EF">
        <w:t xml:space="preserve">detection of DL data arrival for the UE </w:t>
      </w:r>
      <w:r w:rsidRPr="00D629EF">
        <w:t>to</w:t>
      </w:r>
      <w:r w:rsidR="00887725">
        <w:t xml:space="preserve"> </w:t>
      </w:r>
      <w:r w:rsidR="00887725" w:rsidRPr="00D629EF">
        <w:t>the gNB-CU-CP</w:t>
      </w:r>
      <w:r w:rsidRPr="00D629EF">
        <w:t>.</w:t>
      </w:r>
      <w:r>
        <w:t xml:space="preserve"> </w:t>
      </w:r>
      <w:r w:rsidR="00CF2CAF">
        <w:t xml:space="preserve">Per </w:t>
      </w:r>
      <w:r w:rsidR="00EF50D9">
        <w:t xml:space="preserve">the </w:t>
      </w:r>
      <w:r w:rsidR="00494305">
        <w:t>latest</w:t>
      </w:r>
      <w:r w:rsidR="00EF50D9">
        <w:t xml:space="preserve"> </w:t>
      </w:r>
      <w:r w:rsidR="00CF2CAF">
        <w:t xml:space="preserve">TS37.483, this message does not </w:t>
      </w:r>
      <w:r w:rsidR="00CF2CAF" w:rsidRPr="00CF2CAF">
        <w:t>differentiate</w:t>
      </w:r>
      <w:r w:rsidR="001F0C65">
        <w:t xml:space="preserve"> </w:t>
      </w:r>
      <w:r w:rsidR="00494305" w:rsidRPr="00D629EF">
        <w:t xml:space="preserve">DL data arrival </w:t>
      </w:r>
      <w:r w:rsidR="00494305">
        <w:t xml:space="preserve">of </w:t>
      </w:r>
      <w:r w:rsidR="001F0C65">
        <w:t xml:space="preserve">the SDT and non-SDT bearers. </w:t>
      </w:r>
      <w:r w:rsidR="005B5577">
        <w:t>In order to support MT-SDT in CP/UP split scenario, a</w:t>
      </w:r>
      <w:r w:rsidR="00272D77">
        <w:t xml:space="preserve">s the </w:t>
      </w:r>
      <w:r w:rsidR="002E57D8">
        <w:t xml:space="preserve">above </w:t>
      </w:r>
      <w:r w:rsidR="00272D77">
        <w:t xml:space="preserve">analysis in 3), the assistance information, i.e., </w:t>
      </w:r>
      <w:r w:rsidR="00FD4EBF">
        <w:t xml:space="preserve">downlink </w:t>
      </w:r>
      <w:r w:rsidR="00272D77">
        <w:t>data size for SDT DRBs</w:t>
      </w:r>
      <w:r w:rsidR="002E57D8">
        <w:t xml:space="preserve">, </w:t>
      </w:r>
      <w:r w:rsidR="00DD65C4">
        <w:t xml:space="preserve">need </w:t>
      </w:r>
      <w:r w:rsidR="002E57D8">
        <w:t>to</w:t>
      </w:r>
      <w:r w:rsidR="00D8797D">
        <w:t xml:space="preserve"> be provided to the CU-CP.</w:t>
      </w:r>
      <w:r w:rsidR="00DD65C4">
        <w:t xml:space="preserve"> </w:t>
      </w:r>
      <w:r w:rsidR="00D8797D">
        <w:t>Here the</w:t>
      </w:r>
      <w:r w:rsidR="00D8797D" w:rsidRPr="00D8797D">
        <w:t xml:space="preserve"> </w:t>
      </w:r>
      <w:r w:rsidR="00D8797D">
        <w:t>data size for MT-SDT DRBs</w:t>
      </w:r>
      <w:r w:rsidR="00564B0D">
        <w:t xml:space="preserve"> refers to the</w:t>
      </w:r>
      <w:r w:rsidR="00D8797D">
        <w:t xml:space="preserve"> total amount of downlink SDT packets </w:t>
      </w:r>
      <w:r w:rsidR="003D2717">
        <w:t xml:space="preserve">buffered in the CU-UP. </w:t>
      </w:r>
      <w:r w:rsidR="00DD65C4">
        <w:t xml:space="preserve">in </w:t>
      </w:r>
      <w:r w:rsidR="00DD65C4" w:rsidRPr="00604715">
        <w:rPr>
          <w:i/>
        </w:rPr>
        <w:t>DL DATA Notification</w:t>
      </w:r>
      <w:r w:rsidR="00DD65C4">
        <w:t>.</w:t>
      </w:r>
      <w:r w:rsidR="002E57D8">
        <w:t xml:space="preserve"> </w:t>
      </w:r>
    </w:p>
    <w:p w:rsidR="00B770B3" w:rsidRDefault="00EC59C0">
      <w:pPr>
        <w:jc w:val="both"/>
        <w:rPr>
          <w:b/>
          <w:i/>
        </w:rPr>
      </w:pPr>
      <w:r w:rsidRPr="00670174">
        <w:rPr>
          <w:rFonts w:hint="eastAsia"/>
          <w:b/>
        </w:rPr>
        <w:t>P</w:t>
      </w:r>
      <w:r w:rsidR="005238F8">
        <w:rPr>
          <w:b/>
        </w:rPr>
        <w:t>roposal 6</w:t>
      </w:r>
      <w:r w:rsidRPr="00670174">
        <w:rPr>
          <w:b/>
        </w:rPr>
        <w:t xml:space="preserve">: </w:t>
      </w:r>
      <w:r w:rsidR="00FD4EBF" w:rsidRPr="00670174">
        <w:rPr>
          <w:b/>
        </w:rPr>
        <w:t xml:space="preserve">to introduce a new IE “downlink data size for SDT DRBs” to indicate in </w:t>
      </w:r>
      <w:r w:rsidR="00FD4EBF" w:rsidRPr="00670174">
        <w:rPr>
          <w:b/>
          <w:i/>
        </w:rPr>
        <w:t>DL DATA Notification.</w:t>
      </w:r>
    </w:p>
    <w:p w:rsidR="00CF2F4A" w:rsidRDefault="00CF2F4A" w:rsidP="00D30BE6">
      <w:pPr>
        <w:pStyle w:val="20"/>
        <w:ind w:left="0" w:firstLine="0"/>
        <w:rPr>
          <w:lang w:eastAsia="zh-CN"/>
        </w:rPr>
      </w:pPr>
      <w:r>
        <w:rPr>
          <w:lang w:eastAsia="zh-CN"/>
        </w:rPr>
        <w:t>F1 impact</w:t>
      </w:r>
    </w:p>
    <w:p w:rsidR="00CF2F4A" w:rsidRDefault="00A42367" w:rsidP="00A42367">
      <w:pPr>
        <w:pStyle w:val="af9"/>
        <w:numPr>
          <w:ilvl w:val="0"/>
          <w:numId w:val="18"/>
        </w:numPr>
        <w:jc w:val="both"/>
        <w:rPr>
          <w:lang w:eastAsia="zh-CN"/>
        </w:rPr>
      </w:pPr>
      <w:r>
        <w:rPr>
          <w:lang w:eastAsia="zh-CN"/>
        </w:rPr>
        <w:t>Paging</w:t>
      </w:r>
    </w:p>
    <w:p w:rsidR="00D03B6D" w:rsidRDefault="000820AB">
      <w:pPr>
        <w:jc w:val="both"/>
      </w:pPr>
      <w:r>
        <w:rPr>
          <w:rFonts w:hint="eastAsia"/>
        </w:rPr>
        <w:t>O</w:t>
      </w:r>
      <w:r>
        <w:t xml:space="preserve">ne issue on </w:t>
      </w:r>
      <w:r w:rsidR="00B31A5A">
        <w:t xml:space="preserve">the </w:t>
      </w:r>
      <w:r>
        <w:t xml:space="preserve">support of MT-SDT in CU/DU split scenario is whether </w:t>
      </w:r>
      <w:r w:rsidR="00B2489D">
        <w:t xml:space="preserve">the </w:t>
      </w:r>
      <w:r>
        <w:t>enhancement</w:t>
      </w:r>
      <w:r w:rsidR="00B2489D">
        <w:t xml:space="preserve"> for paging message</w:t>
      </w:r>
      <w:r>
        <w:t xml:space="preserve"> is needed.</w:t>
      </w:r>
      <w:r w:rsidR="00F93852" w:rsidRPr="00F93852">
        <w:t xml:space="preserve"> </w:t>
      </w:r>
      <w:r w:rsidR="00D03B6D">
        <w:t>T</w:t>
      </w:r>
      <w:r w:rsidR="00F93852" w:rsidRPr="00F93852">
        <w:t xml:space="preserve">he </w:t>
      </w:r>
      <w:r w:rsidR="00723EDC">
        <w:t xml:space="preserve">F1 </w:t>
      </w:r>
      <w:r w:rsidR="00F93852" w:rsidRPr="00F93852">
        <w:t xml:space="preserve">paging message is sent by the gNB-CU and is used to request the gNB-DU to page UE. </w:t>
      </w:r>
      <w:r w:rsidR="00D03B6D">
        <w:t>A</w:t>
      </w:r>
      <w:r w:rsidR="00D03B6D">
        <w:rPr>
          <w:rFonts w:hint="eastAsia"/>
          <w:lang w:eastAsia="zh-CN"/>
        </w:rPr>
        <w:t>nd</w:t>
      </w:r>
      <w:r w:rsidR="00D03B6D">
        <w:rPr>
          <w:lang w:eastAsia="zh-CN"/>
        </w:rPr>
        <w:t xml:space="preserve"> as quoted in TS38.473,</w:t>
      </w:r>
      <w:r w:rsidR="00D03B6D">
        <w:t xml:space="preserve"> the behaviour of gNB-DU</w:t>
      </w:r>
      <w:r w:rsidR="00C64E8F">
        <w:t xml:space="preserve"> in case </w:t>
      </w:r>
      <w:r w:rsidR="00F761D0">
        <w:rPr>
          <w:rFonts w:hint="eastAsia"/>
          <w:lang w:eastAsia="zh-CN"/>
        </w:rPr>
        <w:t>of</w:t>
      </w:r>
      <w:r w:rsidR="00F761D0">
        <w:t xml:space="preserve"> </w:t>
      </w:r>
      <w:r w:rsidR="00F761D0">
        <w:rPr>
          <w:rFonts w:hint="eastAsia"/>
          <w:lang w:eastAsia="zh-CN"/>
        </w:rPr>
        <w:t>receiving</w:t>
      </w:r>
      <w:r w:rsidR="00F761D0">
        <w:t xml:space="preserve"> </w:t>
      </w:r>
      <w:r w:rsidR="00C64E8F">
        <w:t xml:space="preserve">the Paging Cause </w:t>
      </w:r>
      <w:r w:rsidR="00F761D0">
        <w:rPr>
          <w:rFonts w:hint="eastAsia"/>
          <w:lang w:eastAsia="zh-CN"/>
        </w:rPr>
        <w:t>is</w:t>
      </w:r>
      <w:r w:rsidR="00F761D0">
        <w:t xml:space="preserve"> </w:t>
      </w:r>
      <w:r w:rsidR="00D03B6D">
        <w:t>as follow</w:t>
      </w:r>
      <w:r w:rsidR="00F761D0">
        <w:rPr>
          <w:rFonts w:hint="eastAsia"/>
          <w:lang w:eastAsia="zh-CN"/>
        </w:rPr>
        <w:t>s</w:t>
      </w:r>
      <w:r w:rsidR="00D03B6D">
        <w:t>:</w:t>
      </w:r>
    </w:p>
    <w:p w:rsidR="00D30BE6" w:rsidRDefault="00C64E8F">
      <w:pPr>
        <w:jc w:val="both"/>
      </w:pPr>
      <w:r>
        <w:t>Currently</w:t>
      </w:r>
      <w:r w:rsidR="00191734">
        <w:t>,</w:t>
      </w:r>
      <w:r w:rsidRPr="00F93852">
        <w:t xml:space="preserve"> </w:t>
      </w:r>
      <w:r>
        <w:t>only one</w:t>
      </w:r>
      <w:r w:rsidR="00D106AB">
        <w:t xml:space="preserve"> paging</w:t>
      </w:r>
      <w:r>
        <w:t xml:space="preserve"> </w:t>
      </w:r>
      <w:r w:rsidRPr="00F93852">
        <w:t>c</w:t>
      </w:r>
      <w:r>
        <w:t>ause, namely Voice, is specified</w:t>
      </w:r>
      <w:r w:rsidRPr="00F93852">
        <w:t xml:space="preserve"> in this message.</w:t>
      </w:r>
      <w:r>
        <w:t xml:space="preserve"> </w:t>
      </w:r>
      <w:r w:rsidR="00D03B6D">
        <w:rPr>
          <w:noProof/>
          <w:lang w:val="en-US" w:eastAsia="zh-CN"/>
        </w:rPr>
        <mc:AlternateContent>
          <mc:Choice Requires="wps">
            <w:drawing>
              <wp:anchor distT="0" distB="0" distL="114300" distR="114300" simplePos="0" relativeHeight="251659264" behindDoc="0" locked="0" layoutInCell="1" allowOverlap="1" wp14:anchorId="14ABE762" wp14:editId="21D84A42">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D03B6D" w:rsidRPr="00046818" w:rsidRDefault="00D03B6D" w:rsidP="00046818">
                            <w:r>
                              <w:rPr>
                                <w:lang w:eastAsia="zh-CN"/>
                              </w:rPr>
                              <w:t>T</w:t>
                            </w:r>
                            <w:r w:rsidRPr="00A0445E">
                              <w:rPr>
                                <w:lang w:eastAsia="zh-CN"/>
                              </w:rPr>
                              <w:t xml:space="preserve">he </w:t>
                            </w:r>
                            <w:r w:rsidRPr="00454D3D">
                              <w:rPr>
                                <w:i/>
                                <w:iCs/>
                                <w:lang w:eastAsia="zh-CN"/>
                              </w:rPr>
                              <w:t>Paging Cause</w:t>
                            </w:r>
                            <w:r w:rsidRPr="00A0445E">
                              <w:rPr>
                                <w:lang w:eastAsia="zh-CN"/>
                              </w:rPr>
                              <w:t xml:space="preserve"> IE </w:t>
                            </w:r>
                            <w:r>
                              <w:rPr>
                                <w:lang w:eastAsia="zh-CN"/>
                              </w:rPr>
                              <w:t>may be</w:t>
                            </w:r>
                            <w:r w:rsidRPr="00A0445E">
                              <w:rPr>
                                <w:lang w:eastAsia="zh-CN"/>
                              </w:rPr>
                              <w:t xml:space="preserve"> included in the PAGING message</w:t>
                            </w:r>
                            <w:r>
                              <w:rPr>
                                <w:lang w:eastAsia="zh-CN"/>
                              </w:rPr>
                              <w:t>. If present the gNB-DU shall, if supported, send it to UE according to TS 38.331 [8]</w:t>
                            </w:r>
                            <w:r w:rsidRPr="00A0445E">
                              <w:rPr>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1="http://schemas.microsoft.com/office/drawing/2015/9/8/chartex">
            <w:pict>
              <v:shapetype w14:anchorId="14ABE762"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" filled="f" strokeweight=".5pt">
                <v:fill o:detectmouseclick="t"/>
                <v:textbox style="mso-fit-shape-to-text:t">
                  <w:txbxContent>
                    <w:p w:rsidR="00D03B6D" w:rsidRPr="00046818" w:rsidRDefault="00D03B6D" w:rsidP="00046818">
                      <w:r>
                        <w:rPr>
                          <w:lang w:eastAsia="zh-CN"/>
                        </w:rPr>
                        <w:t>T</w:t>
                      </w:r>
                      <w:r w:rsidRPr="00A0445E">
                        <w:rPr>
                          <w:lang w:eastAsia="zh-CN"/>
                        </w:rPr>
                        <w:t xml:space="preserve">he </w:t>
                      </w:r>
                      <w:r w:rsidRPr="00454D3D">
                        <w:rPr>
                          <w:i/>
                          <w:iCs/>
                          <w:lang w:eastAsia="zh-CN"/>
                        </w:rPr>
                        <w:t xml:space="preserve">Paging </w:t>
                      </w:r>
                      <w:proofErr w:type="gramStart"/>
                      <w:r w:rsidRPr="00454D3D">
                        <w:rPr>
                          <w:i/>
                          <w:iCs/>
                          <w:lang w:eastAsia="zh-CN"/>
                        </w:rPr>
                        <w:t>Cause</w:t>
                      </w:r>
                      <w:proofErr w:type="gramEnd"/>
                      <w:r w:rsidRPr="00A0445E">
                        <w:rPr>
                          <w:lang w:eastAsia="zh-CN"/>
                        </w:rPr>
                        <w:t xml:space="preserve"> IE </w:t>
                      </w:r>
                      <w:r>
                        <w:rPr>
                          <w:lang w:eastAsia="zh-CN"/>
                        </w:rPr>
                        <w:t>may be</w:t>
                      </w:r>
                      <w:r w:rsidRPr="00A0445E">
                        <w:rPr>
                          <w:lang w:eastAsia="zh-CN"/>
                        </w:rPr>
                        <w:t xml:space="preserve"> included in the PAGING message</w:t>
                      </w:r>
                      <w:r>
                        <w:rPr>
                          <w:lang w:eastAsia="zh-CN"/>
                        </w:rPr>
                        <w:t xml:space="preserve">. If present the </w:t>
                      </w:r>
                      <w:proofErr w:type="spellStart"/>
                      <w:r>
                        <w:rPr>
                          <w:lang w:eastAsia="zh-CN"/>
                        </w:rPr>
                        <w:t>gNB</w:t>
                      </w:r>
                      <w:proofErr w:type="spellEnd"/>
                      <w:r>
                        <w:rPr>
                          <w:lang w:eastAsia="zh-CN"/>
                        </w:rPr>
                        <w:t>-DU shall, if supported, send it to UE according to TS 38.331 [8]</w:t>
                      </w:r>
                      <w:r w:rsidRPr="00A0445E">
                        <w:rPr>
                          <w:lang w:eastAsia="zh-CN"/>
                        </w:rPr>
                        <w:t>.</w:t>
                      </w:r>
                    </w:p>
                  </w:txbxContent>
                </v:textbox>
                <w10:wrap type="square"/>
              </v:shape>
            </w:pict>
          </mc:Fallback>
        </mc:AlternateContent>
      </w:r>
      <w:r w:rsidR="001E1C60">
        <w:t xml:space="preserve">Upon this cause received, UE may take it as cause for RRC connection setup. </w:t>
      </w:r>
      <w:r w:rsidR="00F93852" w:rsidRPr="00F93852">
        <w:t>A</w:t>
      </w:r>
      <w:r w:rsidR="00F93852" w:rsidRPr="00F93852">
        <w:rPr>
          <w:rFonts w:hint="eastAsia"/>
        </w:rPr>
        <w:t>c</w:t>
      </w:r>
      <w:r w:rsidR="00F93852" w:rsidRPr="00F93852">
        <w:t xml:space="preserve">cording to RAN2 agreements, RRC paging message includes </w:t>
      </w:r>
      <w:r w:rsidR="004E049D">
        <w:t xml:space="preserve">at least </w:t>
      </w:r>
      <w:r w:rsidR="00F93852" w:rsidRPr="00F93852">
        <w:t>a MT-SDT indication</w:t>
      </w:r>
      <w:r w:rsidR="00F93852">
        <w:t>.</w:t>
      </w:r>
      <w:r w:rsidR="00D106AB">
        <w:t xml:space="preserve"> Therefore, it is </w:t>
      </w:r>
      <w:r w:rsidR="00191734">
        <w:rPr>
          <w:rFonts w:hint="eastAsia"/>
          <w:lang w:eastAsia="zh-CN"/>
        </w:rPr>
        <w:t>necessary</w:t>
      </w:r>
      <w:r w:rsidR="00D106AB">
        <w:t xml:space="preserve"> to introduce a new paging cause, i.e., MT-SDT, in Paging message. </w:t>
      </w:r>
      <w:r w:rsidR="00BA7B31">
        <w:t>With regard to other assistant information</w:t>
      </w:r>
      <w:r w:rsidR="00C462D2">
        <w:t xml:space="preserve">, we think there is no need to add DL </w:t>
      </w:r>
      <w:r w:rsidR="00A226BB">
        <w:t>data amount of SDT DRB in this message</w:t>
      </w:r>
      <w:r w:rsidR="00BA7B31">
        <w:t xml:space="preserve"> as</w:t>
      </w:r>
      <w:r w:rsidR="006654D1">
        <w:t xml:space="preserve"> UE only need to evaluate radio channel quality before initiating MT-SDT procedure. In view of this, </w:t>
      </w:r>
      <w:r w:rsidR="00BA7B31" w:rsidRPr="006654D1">
        <w:t xml:space="preserve">the </w:t>
      </w:r>
      <w:r w:rsidR="00E43A04">
        <w:t xml:space="preserve">amount of </w:t>
      </w:r>
      <w:r w:rsidR="006654D1">
        <w:t xml:space="preserve">buffer MT-SDT </w:t>
      </w:r>
      <w:r w:rsidR="00BA7B31" w:rsidRPr="006654D1">
        <w:t>data</w:t>
      </w:r>
      <w:r w:rsidR="006654D1">
        <w:t xml:space="preserve"> packets</w:t>
      </w:r>
      <w:r w:rsidR="00BA7B31" w:rsidRPr="006654D1">
        <w:t xml:space="preserve"> </w:t>
      </w:r>
      <w:r w:rsidR="00EE670F">
        <w:t>seems</w:t>
      </w:r>
      <w:r w:rsidR="006654D1">
        <w:t xml:space="preserve"> useless for UE. </w:t>
      </w:r>
    </w:p>
    <w:p w:rsidR="00EE670F" w:rsidRPr="00CE0775" w:rsidRDefault="00EE670F">
      <w:pPr>
        <w:jc w:val="both"/>
        <w:rPr>
          <w:b/>
        </w:rPr>
      </w:pPr>
      <w:r w:rsidRPr="00CE0775">
        <w:rPr>
          <w:b/>
        </w:rPr>
        <w:t>Proposal 7: to introduce a new paging cause, i.e., MT-SDT, in Paging message.</w:t>
      </w:r>
    </w:p>
    <w:p w:rsidR="00017389" w:rsidRPr="00CF2F4A" w:rsidRDefault="00017389">
      <w:pPr>
        <w:jc w:val="both"/>
        <w:rPr>
          <w:lang w:eastAsia="zh-CN"/>
        </w:rPr>
      </w:pPr>
    </w:p>
    <w:p w:rsidR="00B770B3" w:rsidRDefault="00A356BC">
      <w:pPr>
        <w:pStyle w:val="1"/>
        <w:rPr>
          <w:lang w:val="en-US"/>
        </w:rPr>
      </w:pPr>
      <w:r>
        <w:rPr>
          <w:lang w:eastAsia="zh-CN"/>
        </w:rPr>
        <w:t>Proposal</w:t>
      </w:r>
    </w:p>
    <w:p w:rsidR="00B770B3" w:rsidRDefault="00A356BC">
      <w:pPr>
        <w:spacing w:line="360" w:lineRule="auto"/>
        <w:jc w:val="both"/>
        <w:rPr>
          <w:rFonts w:ascii="Calibri" w:hAnsi="Calibri" w:cs="Calibri"/>
          <w:lang w:eastAsia="zh-CN"/>
        </w:rPr>
      </w:pPr>
      <w:r>
        <w:rPr>
          <w:rFonts w:ascii="Calibri" w:hAnsi="Calibri" w:cs="Calibri"/>
          <w:lang w:eastAsia="zh-CN"/>
        </w:rPr>
        <w:t>Based on the above analysis, we have the following proposals:</w:t>
      </w:r>
    </w:p>
    <w:p w:rsidR="009B4ACF" w:rsidRPr="009B4ACF" w:rsidRDefault="009B4ACF" w:rsidP="009B4ACF">
      <w:pPr>
        <w:jc w:val="both"/>
        <w:rPr>
          <w:rFonts w:ascii="Calibri" w:hAnsi="Calibri" w:cs="Calibri"/>
          <w:b/>
          <w:lang w:eastAsia="zh-CN"/>
        </w:rPr>
      </w:pPr>
      <w:r w:rsidRPr="00A658FC">
        <w:rPr>
          <w:rFonts w:ascii="Calibri" w:hAnsi="Calibri" w:cs="Calibri"/>
          <w:b/>
          <w:lang w:eastAsia="zh-CN"/>
        </w:rPr>
        <w:t>Proposal 1: The assistance information contained in Xn RAN paging message includes the MT-SDT data size and/or NAS signalling indication.</w:t>
      </w:r>
    </w:p>
    <w:p w:rsidR="009128CA" w:rsidRDefault="009128CA" w:rsidP="009128CA">
      <w:pPr>
        <w:jc w:val="both"/>
        <w:rPr>
          <w:rFonts w:ascii="Calibri" w:hAnsi="Calibri" w:cs="Calibri"/>
          <w:b/>
          <w:lang w:eastAsia="zh-CN"/>
        </w:rPr>
      </w:pPr>
      <w:r w:rsidRPr="001C1D10">
        <w:rPr>
          <w:rFonts w:ascii="Calibri" w:hAnsi="Calibri" w:cs="Calibri" w:hint="eastAsia"/>
          <w:b/>
          <w:lang w:eastAsia="zh-CN"/>
        </w:rPr>
        <w:t>P</w:t>
      </w:r>
      <w:r w:rsidR="009B4ACF">
        <w:rPr>
          <w:rFonts w:ascii="Calibri" w:hAnsi="Calibri" w:cs="Calibri"/>
          <w:b/>
          <w:lang w:eastAsia="zh-CN"/>
        </w:rPr>
        <w:t>roposal 2</w:t>
      </w:r>
      <w:r w:rsidRPr="001C1D10">
        <w:rPr>
          <w:rFonts w:ascii="Calibri" w:hAnsi="Calibri" w:cs="Calibri"/>
          <w:b/>
          <w:lang w:eastAsia="zh-CN"/>
        </w:rPr>
        <w:t>: No need to specify a new type of DRB for MT-SDT in E1AP.</w:t>
      </w:r>
    </w:p>
    <w:p w:rsidR="009128CA" w:rsidRDefault="009B4ACF" w:rsidP="009128CA">
      <w:pPr>
        <w:jc w:val="both"/>
        <w:rPr>
          <w:rFonts w:ascii="Calibri" w:hAnsi="Calibri" w:cs="Calibri"/>
          <w:b/>
          <w:lang w:eastAsia="zh-CN"/>
        </w:rPr>
      </w:pPr>
      <w:r>
        <w:rPr>
          <w:rFonts w:ascii="Calibri" w:hAnsi="Calibri" w:cs="Calibri"/>
          <w:b/>
          <w:lang w:eastAsia="zh-CN"/>
        </w:rPr>
        <w:t>Proposal 3</w:t>
      </w:r>
      <w:r w:rsidR="009128CA" w:rsidRPr="009B6D92">
        <w:rPr>
          <w:rFonts w:ascii="Calibri" w:hAnsi="Calibri" w:cs="Calibri"/>
          <w:b/>
          <w:lang w:eastAsia="zh-CN"/>
        </w:rPr>
        <w:t>: No need to introduce a new status of the Bearer Context for MT-SDT in DRB resume operation.</w:t>
      </w:r>
    </w:p>
    <w:p w:rsidR="009128CA" w:rsidRPr="00B34202" w:rsidRDefault="009128CA" w:rsidP="009128CA">
      <w:pPr>
        <w:jc w:val="both"/>
        <w:rPr>
          <w:rFonts w:ascii="Calibri" w:hAnsi="Calibri" w:cs="Calibri"/>
          <w:b/>
          <w:lang w:eastAsia="zh-CN"/>
        </w:rPr>
      </w:pPr>
      <w:r w:rsidRPr="00B34202">
        <w:rPr>
          <w:rFonts w:ascii="Calibri" w:hAnsi="Calibri" w:cs="Calibri"/>
          <w:b/>
          <w:lang w:eastAsia="zh-CN"/>
        </w:rPr>
        <w:t xml:space="preserve">Proposal </w:t>
      </w:r>
      <w:r w:rsidR="009B4ACF">
        <w:rPr>
          <w:rFonts w:ascii="Calibri" w:hAnsi="Calibri" w:cs="Calibri"/>
          <w:b/>
          <w:lang w:eastAsia="zh-CN"/>
        </w:rPr>
        <w:t>4</w:t>
      </w:r>
      <w:r w:rsidRPr="00B34202">
        <w:rPr>
          <w:rFonts w:ascii="Calibri" w:hAnsi="Calibri" w:cs="Calibri"/>
          <w:b/>
          <w:lang w:eastAsia="zh-CN"/>
        </w:rPr>
        <w:t>: To introduce a new explicit indicator in E1AP to indicate whether MT-SDT is enabled.</w:t>
      </w:r>
    </w:p>
    <w:p w:rsidR="009128CA" w:rsidRPr="00604715" w:rsidRDefault="009128CA" w:rsidP="009128CA">
      <w:pPr>
        <w:jc w:val="both"/>
        <w:rPr>
          <w:rFonts w:ascii="Calibri" w:hAnsi="Calibri" w:cs="Calibri"/>
          <w:b/>
          <w:lang w:eastAsia="zh-CN"/>
        </w:rPr>
      </w:pPr>
      <w:r w:rsidRPr="00604715">
        <w:rPr>
          <w:rFonts w:ascii="Calibri" w:hAnsi="Calibri" w:cs="Calibri" w:hint="eastAsia"/>
          <w:b/>
          <w:lang w:eastAsia="zh-CN"/>
        </w:rPr>
        <w:t>P</w:t>
      </w:r>
      <w:r w:rsidRPr="00604715">
        <w:rPr>
          <w:rFonts w:ascii="Calibri" w:hAnsi="Calibri" w:cs="Calibri"/>
          <w:b/>
          <w:lang w:eastAsia="zh-CN"/>
        </w:rPr>
        <w:t>ropos</w:t>
      </w:r>
      <w:r w:rsidR="009B4ACF">
        <w:rPr>
          <w:rFonts w:ascii="Calibri" w:hAnsi="Calibri" w:cs="Calibri"/>
          <w:b/>
          <w:lang w:eastAsia="zh-CN"/>
        </w:rPr>
        <w:t>al 5</w:t>
      </w:r>
      <w:r w:rsidRPr="00604715">
        <w:rPr>
          <w:rFonts w:ascii="Calibri" w:hAnsi="Calibri" w:cs="Calibri"/>
          <w:b/>
          <w:lang w:eastAsia="zh-CN"/>
        </w:rPr>
        <w:t>: N</w:t>
      </w:r>
      <w:r w:rsidRPr="00604715">
        <w:rPr>
          <w:rFonts w:ascii="Calibri" w:hAnsi="Calibri" w:cs="Calibri" w:hint="eastAsia"/>
          <w:b/>
          <w:lang w:eastAsia="zh-CN"/>
        </w:rPr>
        <w:t>o</w:t>
      </w:r>
      <w:r w:rsidRPr="00604715">
        <w:rPr>
          <w:rFonts w:ascii="Calibri" w:hAnsi="Calibri" w:cs="Calibri"/>
          <w:b/>
          <w:lang w:eastAsia="zh-CN"/>
        </w:rPr>
        <w:t xml:space="preserve"> need to introduce </w:t>
      </w:r>
      <w:r>
        <w:rPr>
          <w:rFonts w:ascii="Calibri" w:hAnsi="Calibri" w:cs="Calibri"/>
          <w:b/>
          <w:lang w:eastAsia="zh-CN"/>
        </w:rPr>
        <w:t>DL data</w:t>
      </w:r>
      <w:r w:rsidRPr="00D50E3E">
        <w:rPr>
          <w:rFonts w:ascii="Calibri" w:hAnsi="Calibri" w:cs="Calibri"/>
          <w:b/>
          <w:lang w:eastAsia="zh-CN"/>
        </w:rPr>
        <w:t xml:space="preserve"> </w:t>
      </w:r>
      <w:r>
        <w:rPr>
          <w:rFonts w:ascii="Calibri" w:hAnsi="Calibri" w:cs="Calibri"/>
          <w:b/>
          <w:lang w:eastAsia="zh-CN"/>
        </w:rPr>
        <w:t xml:space="preserve">volume </w:t>
      </w:r>
      <w:r w:rsidRPr="00D50E3E">
        <w:rPr>
          <w:rFonts w:ascii="Calibri" w:hAnsi="Calibri" w:cs="Calibri"/>
          <w:b/>
          <w:lang w:eastAsia="zh-CN"/>
        </w:rPr>
        <w:t>threshold</w:t>
      </w:r>
      <w:r>
        <w:rPr>
          <w:rFonts w:ascii="Calibri" w:hAnsi="Calibri" w:cs="Calibri"/>
          <w:b/>
          <w:lang w:eastAsia="zh-CN"/>
        </w:rPr>
        <w:t xml:space="preserve"> for MT-SDT in E1AP.</w:t>
      </w:r>
    </w:p>
    <w:p w:rsidR="009128CA" w:rsidRPr="0078013B" w:rsidRDefault="009128CA" w:rsidP="009128CA">
      <w:pPr>
        <w:jc w:val="both"/>
        <w:rPr>
          <w:rFonts w:ascii="Calibri" w:hAnsi="Calibri" w:cs="Calibri"/>
          <w:b/>
          <w:lang w:eastAsia="zh-CN"/>
        </w:rPr>
      </w:pPr>
      <w:r w:rsidRPr="0078013B">
        <w:rPr>
          <w:rFonts w:ascii="Calibri" w:hAnsi="Calibri" w:cs="Calibri" w:hint="eastAsia"/>
          <w:b/>
          <w:lang w:eastAsia="zh-CN"/>
        </w:rPr>
        <w:t>P</w:t>
      </w:r>
      <w:r w:rsidR="009B4ACF" w:rsidRPr="0078013B">
        <w:rPr>
          <w:rFonts w:ascii="Calibri" w:hAnsi="Calibri" w:cs="Calibri"/>
          <w:b/>
          <w:lang w:eastAsia="zh-CN"/>
        </w:rPr>
        <w:t>roposal 6</w:t>
      </w:r>
      <w:r w:rsidRPr="0078013B">
        <w:rPr>
          <w:rFonts w:ascii="Calibri" w:hAnsi="Calibri" w:cs="Calibri"/>
          <w:b/>
          <w:lang w:eastAsia="zh-CN"/>
        </w:rPr>
        <w:t xml:space="preserve">: to introduce a new IE “downlink data size for SDT DRBs” to indicate in </w:t>
      </w:r>
      <w:r w:rsidRPr="0078013B">
        <w:rPr>
          <w:rFonts w:ascii="Calibri" w:hAnsi="Calibri" w:cs="Calibri"/>
          <w:b/>
          <w:i/>
          <w:lang w:eastAsia="zh-CN"/>
        </w:rPr>
        <w:t>DL DATA Notification</w:t>
      </w:r>
      <w:r w:rsidRPr="0078013B">
        <w:rPr>
          <w:rFonts w:ascii="Calibri" w:hAnsi="Calibri" w:cs="Calibri"/>
          <w:b/>
          <w:lang w:eastAsia="zh-CN"/>
        </w:rPr>
        <w:t>.</w:t>
      </w:r>
    </w:p>
    <w:p w:rsidR="00017389" w:rsidRPr="0078013B" w:rsidRDefault="00017389" w:rsidP="009128CA">
      <w:pPr>
        <w:jc w:val="both"/>
        <w:rPr>
          <w:rFonts w:ascii="Calibri" w:hAnsi="Calibri" w:cs="Calibri"/>
          <w:b/>
          <w:lang w:eastAsia="zh-CN"/>
        </w:rPr>
      </w:pPr>
      <w:r w:rsidRPr="0078013B">
        <w:rPr>
          <w:rFonts w:ascii="Calibri" w:hAnsi="Calibri" w:cs="Calibri"/>
          <w:b/>
          <w:lang w:eastAsia="zh-CN"/>
        </w:rPr>
        <w:t>Proposal 7: to introduce a new paging cause, i.e., MT-SDT, in Paging message.</w:t>
      </w:r>
    </w:p>
    <w:p w:rsidR="00B770B3" w:rsidRDefault="00A356BC">
      <w:pPr>
        <w:pStyle w:val="1"/>
        <w:rPr>
          <w:lang w:val="en-US"/>
        </w:rPr>
      </w:pPr>
      <w:r>
        <w:rPr>
          <w:lang w:eastAsia="zh-CN"/>
        </w:rPr>
        <w:t>Reference</w:t>
      </w:r>
      <w:r>
        <w:rPr>
          <w:lang w:eastAsia="zh-CN"/>
        </w:rPr>
        <w:tab/>
      </w:r>
    </w:p>
    <w:p w:rsidR="00B770B3" w:rsidRPr="00152526" w:rsidRDefault="00152526" w:rsidP="00152526">
      <w:pPr>
        <w:pStyle w:val="af9"/>
        <w:numPr>
          <w:ilvl w:val="0"/>
          <w:numId w:val="11"/>
        </w:numPr>
        <w:jc w:val="both"/>
        <w:rPr>
          <w:rFonts w:ascii="Calibri" w:hAnsi="Calibri" w:cs="Calibri"/>
          <w:lang w:eastAsia="zh-CN"/>
        </w:rPr>
      </w:pPr>
      <w:r w:rsidRPr="00152526">
        <w:rPr>
          <w:rFonts w:ascii="Calibri" w:hAnsi="Calibri" w:cs="Calibri" w:hint="eastAsia"/>
          <w:lang w:eastAsia="zh-CN"/>
        </w:rPr>
        <w:t>RP-213583</w:t>
      </w:r>
      <w:r w:rsidRPr="00152526">
        <w:rPr>
          <w:rFonts w:ascii="Calibri" w:hAnsi="Calibri" w:cs="Calibri" w:hint="eastAsia"/>
          <w:lang w:eastAsia="zh-CN"/>
        </w:rPr>
        <w:t>，</w:t>
      </w:r>
      <w:r w:rsidRPr="00152526">
        <w:rPr>
          <w:rFonts w:ascii="Calibri" w:hAnsi="Calibri" w:cs="Calibri" w:hint="eastAsia"/>
          <w:lang w:eastAsia="zh-CN"/>
        </w:rPr>
        <w:t>New WI: Mobile Terminated-Small Data Transmission (MT-SDT) for NR</w:t>
      </w:r>
      <w:r w:rsidRPr="00152526">
        <w:rPr>
          <w:rFonts w:ascii="Calibri" w:hAnsi="Calibri" w:cs="Calibri" w:hint="eastAsia"/>
          <w:lang w:eastAsia="zh-CN"/>
        </w:rPr>
        <w:t>，</w:t>
      </w:r>
      <w:r w:rsidRPr="00152526">
        <w:rPr>
          <w:rFonts w:ascii="Calibri" w:hAnsi="Calibri" w:cs="Calibri" w:hint="eastAsia"/>
          <w:lang w:eastAsia="zh-CN"/>
        </w:rPr>
        <w:t>ZTE Corporation</w:t>
      </w:r>
    </w:p>
    <w:sectPr w:rsidR="00B770B3" w:rsidRPr="0015252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3E2" w:rsidRDefault="006133E2" w:rsidP="00191734">
      <w:pPr>
        <w:spacing w:after="0"/>
      </w:pPr>
      <w:r>
        <w:separator/>
      </w:r>
    </w:p>
  </w:endnote>
  <w:endnote w:type="continuationSeparator" w:id="0">
    <w:p w:rsidR="006133E2" w:rsidRDefault="006133E2"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Wingdings"/>
    <w:charset w:val="4D"/>
    <w:family w:val="auto"/>
    <w:pitch w:val="variable"/>
    <w:sig w:usb0="00000001"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3E2" w:rsidRDefault="006133E2" w:rsidP="00191734">
      <w:pPr>
        <w:spacing w:after="0"/>
      </w:pPr>
      <w:r>
        <w:separator/>
      </w:r>
    </w:p>
  </w:footnote>
  <w:footnote w:type="continuationSeparator" w:id="0">
    <w:p w:rsidR="006133E2" w:rsidRDefault="006133E2"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4"/>
  </w:num>
  <w:num w:numId="3">
    <w:abstractNumId w:val="6"/>
  </w:num>
  <w:num w:numId="4">
    <w:abstractNumId w:val="11"/>
  </w:num>
  <w:num w:numId="5">
    <w:abstractNumId w:val="0"/>
  </w:num>
  <w:num w:numId="6">
    <w:abstractNumId w:val="5"/>
  </w:num>
  <w:num w:numId="7">
    <w:abstractNumId w:val="7"/>
  </w:num>
  <w:num w:numId="8">
    <w:abstractNumId w:val="10"/>
  </w:num>
  <w:num w:numId="9">
    <w:abstractNumId w:val="16"/>
  </w:num>
  <w:num w:numId="10">
    <w:abstractNumId w:val="13"/>
  </w:num>
  <w:num w:numId="11">
    <w:abstractNumId w:val="2"/>
  </w:num>
  <w:num w:numId="12">
    <w:abstractNumId w:val="8"/>
  </w:num>
  <w:num w:numId="13">
    <w:abstractNumId w:val="4"/>
  </w:num>
  <w:num w:numId="14">
    <w:abstractNumId w:val="15"/>
  </w:num>
  <w:num w:numId="15">
    <w:abstractNumId w:val="1"/>
  </w:num>
  <w:num w:numId="16">
    <w:abstractNumId w:val="12"/>
  </w:num>
  <w:num w:numId="17">
    <w:abstractNumId w:val="12"/>
  </w:num>
  <w:num w:numId="18">
    <w:abstractNumId w:val="9"/>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70E"/>
    <w:rsid w:val="000015E8"/>
    <w:rsid w:val="00002139"/>
    <w:rsid w:val="00002A38"/>
    <w:rsid w:val="000032A6"/>
    <w:rsid w:val="0000344E"/>
    <w:rsid w:val="00003FE3"/>
    <w:rsid w:val="00004934"/>
    <w:rsid w:val="00005387"/>
    <w:rsid w:val="00006186"/>
    <w:rsid w:val="00006236"/>
    <w:rsid w:val="00006CEB"/>
    <w:rsid w:val="00010263"/>
    <w:rsid w:val="000102A0"/>
    <w:rsid w:val="000104C6"/>
    <w:rsid w:val="00010C54"/>
    <w:rsid w:val="0001181D"/>
    <w:rsid w:val="00012021"/>
    <w:rsid w:val="000123AB"/>
    <w:rsid w:val="0001447C"/>
    <w:rsid w:val="000144E9"/>
    <w:rsid w:val="00014E39"/>
    <w:rsid w:val="00015225"/>
    <w:rsid w:val="00015286"/>
    <w:rsid w:val="000152BF"/>
    <w:rsid w:val="00015561"/>
    <w:rsid w:val="000157AE"/>
    <w:rsid w:val="00015A57"/>
    <w:rsid w:val="00015CF7"/>
    <w:rsid w:val="00015D4D"/>
    <w:rsid w:val="000168B5"/>
    <w:rsid w:val="00016F2D"/>
    <w:rsid w:val="00017389"/>
    <w:rsid w:val="000175C1"/>
    <w:rsid w:val="00017704"/>
    <w:rsid w:val="00017F23"/>
    <w:rsid w:val="000207A1"/>
    <w:rsid w:val="0002097D"/>
    <w:rsid w:val="000217C8"/>
    <w:rsid w:val="00021FDE"/>
    <w:rsid w:val="000221B1"/>
    <w:rsid w:val="00023FCA"/>
    <w:rsid w:val="0002453A"/>
    <w:rsid w:val="000247D9"/>
    <w:rsid w:val="0002635D"/>
    <w:rsid w:val="000266C6"/>
    <w:rsid w:val="0002710A"/>
    <w:rsid w:val="000276A5"/>
    <w:rsid w:val="000300CF"/>
    <w:rsid w:val="0003070D"/>
    <w:rsid w:val="00030759"/>
    <w:rsid w:val="00031E82"/>
    <w:rsid w:val="00032A3D"/>
    <w:rsid w:val="00032FEF"/>
    <w:rsid w:val="0003318D"/>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41FF"/>
    <w:rsid w:val="00044859"/>
    <w:rsid w:val="00044E2C"/>
    <w:rsid w:val="00045315"/>
    <w:rsid w:val="00045418"/>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5418"/>
    <w:rsid w:val="0005654F"/>
    <w:rsid w:val="00056B00"/>
    <w:rsid w:val="000571A8"/>
    <w:rsid w:val="000573EB"/>
    <w:rsid w:val="00057447"/>
    <w:rsid w:val="00057D44"/>
    <w:rsid w:val="00057D99"/>
    <w:rsid w:val="00060097"/>
    <w:rsid w:val="0006056A"/>
    <w:rsid w:val="00060FDB"/>
    <w:rsid w:val="000611C1"/>
    <w:rsid w:val="000621BF"/>
    <w:rsid w:val="00064369"/>
    <w:rsid w:val="00064833"/>
    <w:rsid w:val="00065597"/>
    <w:rsid w:val="00065EE5"/>
    <w:rsid w:val="00066263"/>
    <w:rsid w:val="00066282"/>
    <w:rsid w:val="00067CC5"/>
    <w:rsid w:val="00067D67"/>
    <w:rsid w:val="00070E78"/>
    <w:rsid w:val="0007126D"/>
    <w:rsid w:val="0007222A"/>
    <w:rsid w:val="00073385"/>
    <w:rsid w:val="00073CA4"/>
    <w:rsid w:val="00073E01"/>
    <w:rsid w:val="00073EDE"/>
    <w:rsid w:val="00074157"/>
    <w:rsid w:val="00074B3B"/>
    <w:rsid w:val="00075F90"/>
    <w:rsid w:val="00076653"/>
    <w:rsid w:val="000767BE"/>
    <w:rsid w:val="00077485"/>
    <w:rsid w:val="00077829"/>
    <w:rsid w:val="0008030B"/>
    <w:rsid w:val="00080346"/>
    <w:rsid w:val="00081CE6"/>
    <w:rsid w:val="000820AB"/>
    <w:rsid w:val="00082270"/>
    <w:rsid w:val="000823C8"/>
    <w:rsid w:val="00082E99"/>
    <w:rsid w:val="00083584"/>
    <w:rsid w:val="00083B10"/>
    <w:rsid w:val="000846DA"/>
    <w:rsid w:val="0008470A"/>
    <w:rsid w:val="00084976"/>
    <w:rsid w:val="00084A1A"/>
    <w:rsid w:val="00084EE8"/>
    <w:rsid w:val="00087978"/>
    <w:rsid w:val="00090259"/>
    <w:rsid w:val="0009050E"/>
    <w:rsid w:val="0009057C"/>
    <w:rsid w:val="00090907"/>
    <w:rsid w:val="00090F1D"/>
    <w:rsid w:val="00090FE9"/>
    <w:rsid w:val="00091738"/>
    <w:rsid w:val="00091C0E"/>
    <w:rsid w:val="0009221C"/>
    <w:rsid w:val="000930A7"/>
    <w:rsid w:val="000933D3"/>
    <w:rsid w:val="00094651"/>
    <w:rsid w:val="00095F23"/>
    <w:rsid w:val="00096F96"/>
    <w:rsid w:val="000978EF"/>
    <w:rsid w:val="00097981"/>
    <w:rsid w:val="00097AFE"/>
    <w:rsid w:val="00097CB2"/>
    <w:rsid w:val="000A0B91"/>
    <w:rsid w:val="000A31C9"/>
    <w:rsid w:val="000A4431"/>
    <w:rsid w:val="000A4924"/>
    <w:rsid w:val="000A5CA0"/>
    <w:rsid w:val="000A6008"/>
    <w:rsid w:val="000A63CF"/>
    <w:rsid w:val="000A7910"/>
    <w:rsid w:val="000A7B3F"/>
    <w:rsid w:val="000A7B5E"/>
    <w:rsid w:val="000A7B9B"/>
    <w:rsid w:val="000A7CC2"/>
    <w:rsid w:val="000A7D98"/>
    <w:rsid w:val="000B0645"/>
    <w:rsid w:val="000B06A3"/>
    <w:rsid w:val="000B13AB"/>
    <w:rsid w:val="000B1C80"/>
    <w:rsid w:val="000B2C0A"/>
    <w:rsid w:val="000B4889"/>
    <w:rsid w:val="000B49BC"/>
    <w:rsid w:val="000B4C17"/>
    <w:rsid w:val="000B56E1"/>
    <w:rsid w:val="000B67CB"/>
    <w:rsid w:val="000B6F59"/>
    <w:rsid w:val="000B7108"/>
    <w:rsid w:val="000B75D3"/>
    <w:rsid w:val="000C0051"/>
    <w:rsid w:val="000C0771"/>
    <w:rsid w:val="000C0946"/>
    <w:rsid w:val="000C0CE4"/>
    <w:rsid w:val="000C0F76"/>
    <w:rsid w:val="000C1079"/>
    <w:rsid w:val="000C15DD"/>
    <w:rsid w:val="000C1B89"/>
    <w:rsid w:val="000C2B8B"/>
    <w:rsid w:val="000C2E31"/>
    <w:rsid w:val="000C3F6F"/>
    <w:rsid w:val="000C3FCD"/>
    <w:rsid w:val="000C4BEC"/>
    <w:rsid w:val="000C5250"/>
    <w:rsid w:val="000C56D1"/>
    <w:rsid w:val="000C5AB1"/>
    <w:rsid w:val="000C5BBE"/>
    <w:rsid w:val="000C6343"/>
    <w:rsid w:val="000C6FFA"/>
    <w:rsid w:val="000D0143"/>
    <w:rsid w:val="000D093B"/>
    <w:rsid w:val="000D0B63"/>
    <w:rsid w:val="000D0FE8"/>
    <w:rsid w:val="000D2571"/>
    <w:rsid w:val="000D25F8"/>
    <w:rsid w:val="000D26D1"/>
    <w:rsid w:val="000D28E7"/>
    <w:rsid w:val="000D2D52"/>
    <w:rsid w:val="000D2F4B"/>
    <w:rsid w:val="000D3713"/>
    <w:rsid w:val="000D4B77"/>
    <w:rsid w:val="000D51B2"/>
    <w:rsid w:val="000D5276"/>
    <w:rsid w:val="000D5722"/>
    <w:rsid w:val="000D581A"/>
    <w:rsid w:val="000D6638"/>
    <w:rsid w:val="000D7853"/>
    <w:rsid w:val="000D79F8"/>
    <w:rsid w:val="000D7A77"/>
    <w:rsid w:val="000E1BC1"/>
    <w:rsid w:val="000E287D"/>
    <w:rsid w:val="000E38DA"/>
    <w:rsid w:val="000E3FBE"/>
    <w:rsid w:val="000E4197"/>
    <w:rsid w:val="000E47EF"/>
    <w:rsid w:val="000E55A6"/>
    <w:rsid w:val="000E5979"/>
    <w:rsid w:val="000E66D2"/>
    <w:rsid w:val="000E72D3"/>
    <w:rsid w:val="000E76DD"/>
    <w:rsid w:val="000E7CF8"/>
    <w:rsid w:val="000E7D8A"/>
    <w:rsid w:val="000F0A8E"/>
    <w:rsid w:val="000F0B78"/>
    <w:rsid w:val="000F1A21"/>
    <w:rsid w:val="000F2348"/>
    <w:rsid w:val="000F256D"/>
    <w:rsid w:val="000F3001"/>
    <w:rsid w:val="000F3262"/>
    <w:rsid w:val="000F3936"/>
    <w:rsid w:val="000F39B8"/>
    <w:rsid w:val="000F429F"/>
    <w:rsid w:val="000F433E"/>
    <w:rsid w:val="000F48FB"/>
    <w:rsid w:val="000F4F6A"/>
    <w:rsid w:val="000F6242"/>
    <w:rsid w:val="000F73C4"/>
    <w:rsid w:val="000F7D00"/>
    <w:rsid w:val="001003DA"/>
    <w:rsid w:val="00100451"/>
    <w:rsid w:val="0010084B"/>
    <w:rsid w:val="00102032"/>
    <w:rsid w:val="001021EE"/>
    <w:rsid w:val="00102D52"/>
    <w:rsid w:val="001033B4"/>
    <w:rsid w:val="00104DA5"/>
    <w:rsid w:val="00104FF1"/>
    <w:rsid w:val="00105C41"/>
    <w:rsid w:val="00105C8F"/>
    <w:rsid w:val="00106860"/>
    <w:rsid w:val="00106D0E"/>
    <w:rsid w:val="00106DCE"/>
    <w:rsid w:val="00107014"/>
    <w:rsid w:val="00107743"/>
    <w:rsid w:val="00107F86"/>
    <w:rsid w:val="0011026A"/>
    <w:rsid w:val="001109DD"/>
    <w:rsid w:val="00111572"/>
    <w:rsid w:val="00111796"/>
    <w:rsid w:val="0011179D"/>
    <w:rsid w:val="00111997"/>
    <w:rsid w:val="00112512"/>
    <w:rsid w:val="00112ECA"/>
    <w:rsid w:val="001137EE"/>
    <w:rsid w:val="00117100"/>
    <w:rsid w:val="00117EF8"/>
    <w:rsid w:val="00120199"/>
    <w:rsid w:val="00120E29"/>
    <w:rsid w:val="00121B81"/>
    <w:rsid w:val="00121C1B"/>
    <w:rsid w:val="001222D4"/>
    <w:rsid w:val="00122616"/>
    <w:rsid w:val="00123FF4"/>
    <w:rsid w:val="00124B5A"/>
    <w:rsid w:val="001250EE"/>
    <w:rsid w:val="00127851"/>
    <w:rsid w:val="001307B0"/>
    <w:rsid w:val="00130896"/>
    <w:rsid w:val="00130944"/>
    <w:rsid w:val="0013096F"/>
    <w:rsid w:val="00131266"/>
    <w:rsid w:val="001317CA"/>
    <w:rsid w:val="0013308E"/>
    <w:rsid w:val="00133C9B"/>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BDA"/>
    <w:rsid w:val="0014617A"/>
    <w:rsid w:val="001463F9"/>
    <w:rsid w:val="00146880"/>
    <w:rsid w:val="00146B72"/>
    <w:rsid w:val="00147072"/>
    <w:rsid w:val="0015012B"/>
    <w:rsid w:val="00150518"/>
    <w:rsid w:val="001506B0"/>
    <w:rsid w:val="001524A5"/>
    <w:rsid w:val="00152526"/>
    <w:rsid w:val="00152A52"/>
    <w:rsid w:val="00152B77"/>
    <w:rsid w:val="00152EA2"/>
    <w:rsid w:val="00152F57"/>
    <w:rsid w:val="00153068"/>
    <w:rsid w:val="0015349A"/>
    <w:rsid w:val="00153646"/>
    <w:rsid w:val="001539E7"/>
    <w:rsid w:val="00154EFB"/>
    <w:rsid w:val="0015505D"/>
    <w:rsid w:val="0015536C"/>
    <w:rsid w:val="0015548C"/>
    <w:rsid w:val="0015628B"/>
    <w:rsid w:val="0015628E"/>
    <w:rsid w:val="001571E9"/>
    <w:rsid w:val="00157D56"/>
    <w:rsid w:val="00160185"/>
    <w:rsid w:val="0016035F"/>
    <w:rsid w:val="001606D1"/>
    <w:rsid w:val="0016071D"/>
    <w:rsid w:val="00161886"/>
    <w:rsid w:val="00163EF4"/>
    <w:rsid w:val="00165AA1"/>
    <w:rsid w:val="00165B0B"/>
    <w:rsid w:val="00165DEA"/>
    <w:rsid w:val="001660EF"/>
    <w:rsid w:val="001668EC"/>
    <w:rsid w:val="00166DF4"/>
    <w:rsid w:val="0016776D"/>
    <w:rsid w:val="00167933"/>
    <w:rsid w:val="00167A39"/>
    <w:rsid w:val="0017021F"/>
    <w:rsid w:val="00170416"/>
    <w:rsid w:val="0017077C"/>
    <w:rsid w:val="0017093B"/>
    <w:rsid w:val="00170C89"/>
    <w:rsid w:val="00171158"/>
    <w:rsid w:val="001714C3"/>
    <w:rsid w:val="001719FC"/>
    <w:rsid w:val="00171E9E"/>
    <w:rsid w:val="001728C5"/>
    <w:rsid w:val="001729F2"/>
    <w:rsid w:val="0017353E"/>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5684"/>
    <w:rsid w:val="00185C8F"/>
    <w:rsid w:val="00185D64"/>
    <w:rsid w:val="001860CC"/>
    <w:rsid w:val="00186160"/>
    <w:rsid w:val="00191734"/>
    <w:rsid w:val="00192206"/>
    <w:rsid w:val="00192BC5"/>
    <w:rsid w:val="00194427"/>
    <w:rsid w:val="0019480C"/>
    <w:rsid w:val="00194905"/>
    <w:rsid w:val="00194D2E"/>
    <w:rsid w:val="00195817"/>
    <w:rsid w:val="00196C3F"/>
    <w:rsid w:val="0019752A"/>
    <w:rsid w:val="001A00D1"/>
    <w:rsid w:val="001A1998"/>
    <w:rsid w:val="001A2FA2"/>
    <w:rsid w:val="001A4232"/>
    <w:rsid w:val="001A4D7C"/>
    <w:rsid w:val="001A507B"/>
    <w:rsid w:val="001A5448"/>
    <w:rsid w:val="001A5837"/>
    <w:rsid w:val="001A6956"/>
    <w:rsid w:val="001A6AEE"/>
    <w:rsid w:val="001A7246"/>
    <w:rsid w:val="001A77C1"/>
    <w:rsid w:val="001A7893"/>
    <w:rsid w:val="001A7A16"/>
    <w:rsid w:val="001A7B1B"/>
    <w:rsid w:val="001B07D3"/>
    <w:rsid w:val="001B0D38"/>
    <w:rsid w:val="001B0D73"/>
    <w:rsid w:val="001B0ECD"/>
    <w:rsid w:val="001B19E5"/>
    <w:rsid w:val="001B1DB2"/>
    <w:rsid w:val="001B27D1"/>
    <w:rsid w:val="001B29D5"/>
    <w:rsid w:val="001B30C4"/>
    <w:rsid w:val="001B358C"/>
    <w:rsid w:val="001B4079"/>
    <w:rsid w:val="001B4758"/>
    <w:rsid w:val="001B4A4E"/>
    <w:rsid w:val="001B4F9F"/>
    <w:rsid w:val="001B5212"/>
    <w:rsid w:val="001B5BAD"/>
    <w:rsid w:val="001B6E72"/>
    <w:rsid w:val="001B708D"/>
    <w:rsid w:val="001B72F6"/>
    <w:rsid w:val="001B75E3"/>
    <w:rsid w:val="001B7756"/>
    <w:rsid w:val="001B778A"/>
    <w:rsid w:val="001B7E93"/>
    <w:rsid w:val="001C01D2"/>
    <w:rsid w:val="001C01E9"/>
    <w:rsid w:val="001C0A90"/>
    <w:rsid w:val="001C140C"/>
    <w:rsid w:val="001C16CA"/>
    <w:rsid w:val="001C1D10"/>
    <w:rsid w:val="001C1F44"/>
    <w:rsid w:val="001C4426"/>
    <w:rsid w:val="001C4D86"/>
    <w:rsid w:val="001C4DF0"/>
    <w:rsid w:val="001C4F5E"/>
    <w:rsid w:val="001C5BD8"/>
    <w:rsid w:val="001C5E6B"/>
    <w:rsid w:val="001C6040"/>
    <w:rsid w:val="001C668E"/>
    <w:rsid w:val="001C6B38"/>
    <w:rsid w:val="001C6B66"/>
    <w:rsid w:val="001C718C"/>
    <w:rsid w:val="001D0FC6"/>
    <w:rsid w:val="001D13CD"/>
    <w:rsid w:val="001D16C4"/>
    <w:rsid w:val="001D173C"/>
    <w:rsid w:val="001D17FA"/>
    <w:rsid w:val="001D1887"/>
    <w:rsid w:val="001D2049"/>
    <w:rsid w:val="001D23DC"/>
    <w:rsid w:val="001D2903"/>
    <w:rsid w:val="001D33AF"/>
    <w:rsid w:val="001D3F6C"/>
    <w:rsid w:val="001D42F7"/>
    <w:rsid w:val="001D469D"/>
    <w:rsid w:val="001D48B7"/>
    <w:rsid w:val="001D4CFA"/>
    <w:rsid w:val="001D5034"/>
    <w:rsid w:val="001D536E"/>
    <w:rsid w:val="001D5F73"/>
    <w:rsid w:val="001D6CF9"/>
    <w:rsid w:val="001D6F7D"/>
    <w:rsid w:val="001D7112"/>
    <w:rsid w:val="001D73DD"/>
    <w:rsid w:val="001E02C6"/>
    <w:rsid w:val="001E0589"/>
    <w:rsid w:val="001E088B"/>
    <w:rsid w:val="001E08B4"/>
    <w:rsid w:val="001E11DA"/>
    <w:rsid w:val="001E1C60"/>
    <w:rsid w:val="001E1F5C"/>
    <w:rsid w:val="001E2592"/>
    <w:rsid w:val="001E2739"/>
    <w:rsid w:val="001E3077"/>
    <w:rsid w:val="001E36BC"/>
    <w:rsid w:val="001E4110"/>
    <w:rsid w:val="001E4831"/>
    <w:rsid w:val="001E54A4"/>
    <w:rsid w:val="001E62E1"/>
    <w:rsid w:val="001E6DC9"/>
    <w:rsid w:val="001E7F3A"/>
    <w:rsid w:val="001F0C65"/>
    <w:rsid w:val="001F167D"/>
    <w:rsid w:val="001F1785"/>
    <w:rsid w:val="001F2462"/>
    <w:rsid w:val="001F3677"/>
    <w:rsid w:val="001F3EFE"/>
    <w:rsid w:val="001F543F"/>
    <w:rsid w:val="001F65A7"/>
    <w:rsid w:val="001F72AB"/>
    <w:rsid w:val="0020014B"/>
    <w:rsid w:val="00201334"/>
    <w:rsid w:val="002016FD"/>
    <w:rsid w:val="00202600"/>
    <w:rsid w:val="00202641"/>
    <w:rsid w:val="0020311B"/>
    <w:rsid w:val="00204094"/>
    <w:rsid w:val="002040C4"/>
    <w:rsid w:val="002040FD"/>
    <w:rsid w:val="0020485D"/>
    <w:rsid w:val="00204A72"/>
    <w:rsid w:val="00205C4D"/>
    <w:rsid w:val="00206576"/>
    <w:rsid w:val="00206876"/>
    <w:rsid w:val="00206F5F"/>
    <w:rsid w:val="00207692"/>
    <w:rsid w:val="002076DA"/>
    <w:rsid w:val="00207997"/>
    <w:rsid w:val="00207C99"/>
    <w:rsid w:val="00207D1A"/>
    <w:rsid w:val="00210E72"/>
    <w:rsid w:val="002120AB"/>
    <w:rsid w:val="00212676"/>
    <w:rsid w:val="002152A9"/>
    <w:rsid w:val="00215638"/>
    <w:rsid w:val="0021564E"/>
    <w:rsid w:val="00215F1D"/>
    <w:rsid w:val="00216AA3"/>
    <w:rsid w:val="00217A44"/>
    <w:rsid w:val="00217C91"/>
    <w:rsid w:val="00217E1D"/>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B01"/>
    <w:rsid w:val="00231CDA"/>
    <w:rsid w:val="00232F6B"/>
    <w:rsid w:val="00233A74"/>
    <w:rsid w:val="00234D79"/>
    <w:rsid w:val="00234D81"/>
    <w:rsid w:val="002352B8"/>
    <w:rsid w:val="0023647A"/>
    <w:rsid w:val="00236BFC"/>
    <w:rsid w:val="00240983"/>
    <w:rsid w:val="00241F5C"/>
    <w:rsid w:val="0024336B"/>
    <w:rsid w:val="00243AC1"/>
    <w:rsid w:val="0024410A"/>
    <w:rsid w:val="00246389"/>
    <w:rsid w:val="002469E0"/>
    <w:rsid w:val="00247113"/>
    <w:rsid w:val="00247583"/>
    <w:rsid w:val="00250A04"/>
    <w:rsid w:val="00250FA1"/>
    <w:rsid w:val="0025124F"/>
    <w:rsid w:val="00253517"/>
    <w:rsid w:val="00253DBD"/>
    <w:rsid w:val="0025412E"/>
    <w:rsid w:val="0025450E"/>
    <w:rsid w:val="00254873"/>
    <w:rsid w:val="00254B8C"/>
    <w:rsid w:val="00255C06"/>
    <w:rsid w:val="002562EC"/>
    <w:rsid w:val="002564DB"/>
    <w:rsid w:val="00256BFB"/>
    <w:rsid w:val="002572AA"/>
    <w:rsid w:val="002603C1"/>
    <w:rsid w:val="002603ED"/>
    <w:rsid w:val="00261182"/>
    <w:rsid w:val="00261894"/>
    <w:rsid w:val="00261E89"/>
    <w:rsid w:val="00262B65"/>
    <w:rsid w:val="00262E4B"/>
    <w:rsid w:val="0026361A"/>
    <w:rsid w:val="00264194"/>
    <w:rsid w:val="002645E2"/>
    <w:rsid w:val="00264AD8"/>
    <w:rsid w:val="00264C3A"/>
    <w:rsid w:val="00265165"/>
    <w:rsid w:val="00265959"/>
    <w:rsid w:val="00265C15"/>
    <w:rsid w:val="00265C9D"/>
    <w:rsid w:val="00265F3B"/>
    <w:rsid w:val="002665C6"/>
    <w:rsid w:val="002671C4"/>
    <w:rsid w:val="002672F8"/>
    <w:rsid w:val="00267A07"/>
    <w:rsid w:val="002701EE"/>
    <w:rsid w:val="002707AE"/>
    <w:rsid w:val="0027157E"/>
    <w:rsid w:val="0027158E"/>
    <w:rsid w:val="00272D77"/>
    <w:rsid w:val="00273123"/>
    <w:rsid w:val="00273DF1"/>
    <w:rsid w:val="00274C67"/>
    <w:rsid w:val="00275742"/>
    <w:rsid w:val="00276F7B"/>
    <w:rsid w:val="0027700E"/>
    <w:rsid w:val="002771A0"/>
    <w:rsid w:val="00277576"/>
    <w:rsid w:val="00277CC9"/>
    <w:rsid w:val="00281D17"/>
    <w:rsid w:val="002830B8"/>
    <w:rsid w:val="002854FA"/>
    <w:rsid w:val="00285852"/>
    <w:rsid w:val="00285ABC"/>
    <w:rsid w:val="00285D42"/>
    <w:rsid w:val="00286364"/>
    <w:rsid w:val="0028660C"/>
    <w:rsid w:val="00286E74"/>
    <w:rsid w:val="0029065A"/>
    <w:rsid w:val="00291A94"/>
    <w:rsid w:val="00292430"/>
    <w:rsid w:val="00292A15"/>
    <w:rsid w:val="00292E8F"/>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E2C"/>
    <w:rsid w:val="002A66DA"/>
    <w:rsid w:val="002A6E13"/>
    <w:rsid w:val="002A6E64"/>
    <w:rsid w:val="002B04B8"/>
    <w:rsid w:val="002B06D8"/>
    <w:rsid w:val="002B120B"/>
    <w:rsid w:val="002B1491"/>
    <w:rsid w:val="002B3379"/>
    <w:rsid w:val="002B3556"/>
    <w:rsid w:val="002B7845"/>
    <w:rsid w:val="002C04B1"/>
    <w:rsid w:val="002C16B4"/>
    <w:rsid w:val="002C1D7B"/>
    <w:rsid w:val="002C2E14"/>
    <w:rsid w:val="002C2F48"/>
    <w:rsid w:val="002C3110"/>
    <w:rsid w:val="002C3B69"/>
    <w:rsid w:val="002C4CD3"/>
    <w:rsid w:val="002C5BEE"/>
    <w:rsid w:val="002C627A"/>
    <w:rsid w:val="002C66F2"/>
    <w:rsid w:val="002D05EE"/>
    <w:rsid w:val="002D0DFE"/>
    <w:rsid w:val="002D1332"/>
    <w:rsid w:val="002D1FBB"/>
    <w:rsid w:val="002D2189"/>
    <w:rsid w:val="002D2C5F"/>
    <w:rsid w:val="002D2D6F"/>
    <w:rsid w:val="002D4118"/>
    <w:rsid w:val="002D4B50"/>
    <w:rsid w:val="002D5879"/>
    <w:rsid w:val="002D60C4"/>
    <w:rsid w:val="002D62D6"/>
    <w:rsid w:val="002D67F3"/>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DF2"/>
    <w:rsid w:val="002E57D8"/>
    <w:rsid w:val="002E6103"/>
    <w:rsid w:val="002E6388"/>
    <w:rsid w:val="002E67F9"/>
    <w:rsid w:val="002E7D34"/>
    <w:rsid w:val="002E7EC8"/>
    <w:rsid w:val="002F00D2"/>
    <w:rsid w:val="002F0534"/>
    <w:rsid w:val="002F0725"/>
    <w:rsid w:val="002F0FCB"/>
    <w:rsid w:val="002F1425"/>
    <w:rsid w:val="002F1940"/>
    <w:rsid w:val="002F1EE7"/>
    <w:rsid w:val="002F2142"/>
    <w:rsid w:val="002F223C"/>
    <w:rsid w:val="002F25CA"/>
    <w:rsid w:val="002F3CD7"/>
    <w:rsid w:val="002F415A"/>
    <w:rsid w:val="002F4DDE"/>
    <w:rsid w:val="002F6678"/>
    <w:rsid w:val="002F73B4"/>
    <w:rsid w:val="002F7E83"/>
    <w:rsid w:val="00301FCF"/>
    <w:rsid w:val="0030317C"/>
    <w:rsid w:val="00304EAA"/>
    <w:rsid w:val="00305588"/>
    <w:rsid w:val="00306BFA"/>
    <w:rsid w:val="0030717C"/>
    <w:rsid w:val="0030723B"/>
    <w:rsid w:val="003077B3"/>
    <w:rsid w:val="003104EA"/>
    <w:rsid w:val="00311096"/>
    <w:rsid w:val="0031139C"/>
    <w:rsid w:val="00311454"/>
    <w:rsid w:val="003115ED"/>
    <w:rsid w:val="00312232"/>
    <w:rsid w:val="00312333"/>
    <w:rsid w:val="00313D42"/>
    <w:rsid w:val="00314391"/>
    <w:rsid w:val="00315149"/>
    <w:rsid w:val="003155C6"/>
    <w:rsid w:val="0031619A"/>
    <w:rsid w:val="0031680D"/>
    <w:rsid w:val="00316E08"/>
    <w:rsid w:val="003176D0"/>
    <w:rsid w:val="0032047D"/>
    <w:rsid w:val="00320F94"/>
    <w:rsid w:val="00321CF2"/>
    <w:rsid w:val="00323F55"/>
    <w:rsid w:val="0032473A"/>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194"/>
    <w:rsid w:val="00335373"/>
    <w:rsid w:val="00337338"/>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68F9"/>
    <w:rsid w:val="00347B0B"/>
    <w:rsid w:val="00350A94"/>
    <w:rsid w:val="00350D9A"/>
    <w:rsid w:val="003519D8"/>
    <w:rsid w:val="00351B4C"/>
    <w:rsid w:val="00353271"/>
    <w:rsid w:val="00353575"/>
    <w:rsid w:val="00353E8F"/>
    <w:rsid w:val="0035411E"/>
    <w:rsid w:val="003546BC"/>
    <w:rsid w:val="00355672"/>
    <w:rsid w:val="00355875"/>
    <w:rsid w:val="00355A58"/>
    <w:rsid w:val="00356958"/>
    <w:rsid w:val="0035716F"/>
    <w:rsid w:val="003575FD"/>
    <w:rsid w:val="00360034"/>
    <w:rsid w:val="003601FB"/>
    <w:rsid w:val="00361439"/>
    <w:rsid w:val="0036180D"/>
    <w:rsid w:val="00361B5B"/>
    <w:rsid w:val="00362636"/>
    <w:rsid w:val="00362D37"/>
    <w:rsid w:val="003634EC"/>
    <w:rsid w:val="0036354C"/>
    <w:rsid w:val="003637A2"/>
    <w:rsid w:val="00363E36"/>
    <w:rsid w:val="00363F4D"/>
    <w:rsid w:val="00363FCC"/>
    <w:rsid w:val="003644F5"/>
    <w:rsid w:val="0036456B"/>
    <w:rsid w:val="0036482D"/>
    <w:rsid w:val="0036531B"/>
    <w:rsid w:val="003656ED"/>
    <w:rsid w:val="00370110"/>
    <w:rsid w:val="0037037B"/>
    <w:rsid w:val="003713A0"/>
    <w:rsid w:val="00371AD1"/>
    <w:rsid w:val="00372A38"/>
    <w:rsid w:val="00372BDD"/>
    <w:rsid w:val="00372C18"/>
    <w:rsid w:val="00372C86"/>
    <w:rsid w:val="003731E0"/>
    <w:rsid w:val="003734CA"/>
    <w:rsid w:val="00373BAA"/>
    <w:rsid w:val="00374067"/>
    <w:rsid w:val="003766C0"/>
    <w:rsid w:val="003779E4"/>
    <w:rsid w:val="00380BA0"/>
    <w:rsid w:val="00382216"/>
    <w:rsid w:val="00382224"/>
    <w:rsid w:val="003823A1"/>
    <w:rsid w:val="00382EFE"/>
    <w:rsid w:val="003833AF"/>
    <w:rsid w:val="00383545"/>
    <w:rsid w:val="00383FE0"/>
    <w:rsid w:val="00384100"/>
    <w:rsid w:val="003847AA"/>
    <w:rsid w:val="00384E3B"/>
    <w:rsid w:val="003866D1"/>
    <w:rsid w:val="0038673E"/>
    <w:rsid w:val="0038675F"/>
    <w:rsid w:val="003870BA"/>
    <w:rsid w:val="00387687"/>
    <w:rsid w:val="0038789A"/>
    <w:rsid w:val="00390EEE"/>
    <w:rsid w:val="0039144E"/>
    <w:rsid w:val="003918E8"/>
    <w:rsid w:val="00392610"/>
    <w:rsid w:val="00393939"/>
    <w:rsid w:val="0039428B"/>
    <w:rsid w:val="00394FD7"/>
    <w:rsid w:val="00396352"/>
    <w:rsid w:val="0039691A"/>
    <w:rsid w:val="0039698A"/>
    <w:rsid w:val="00396C69"/>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701F"/>
    <w:rsid w:val="003A7564"/>
    <w:rsid w:val="003A7901"/>
    <w:rsid w:val="003A7B0B"/>
    <w:rsid w:val="003B05B1"/>
    <w:rsid w:val="003B0700"/>
    <w:rsid w:val="003B0862"/>
    <w:rsid w:val="003B1762"/>
    <w:rsid w:val="003B20F5"/>
    <w:rsid w:val="003B308F"/>
    <w:rsid w:val="003B34A4"/>
    <w:rsid w:val="003B3716"/>
    <w:rsid w:val="003B42CE"/>
    <w:rsid w:val="003B4A98"/>
    <w:rsid w:val="003B4EB1"/>
    <w:rsid w:val="003B53BD"/>
    <w:rsid w:val="003B5A22"/>
    <w:rsid w:val="003B5F81"/>
    <w:rsid w:val="003B6329"/>
    <w:rsid w:val="003B68BE"/>
    <w:rsid w:val="003B6DAA"/>
    <w:rsid w:val="003B7DAB"/>
    <w:rsid w:val="003C02DD"/>
    <w:rsid w:val="003C11EE"/>
    <w:rsid w:val="003C1E5B"/>
    <w:rsid w:val="003C2025"/>
    <w:rsid w:val="003C278B"/>
    <w:rsid w:val="003C3872"/>
    <w:rsid w:val="003C4057"/>
    <w:rsid w:val="003C4070"/>
    <w:rsid w:val="003C43EF"/>
    <w:rsid w:val="003C4942"/>
    <w:rsid w:val="003C5A21"/>
    <w:rsid w:val="003C60B2"/>
    <w:rsid w:val="003C6108"/>
    <w:rsid w:val="003C610D"/>
    <w:rsid w:val="003C7279"/>
    <w:rsid w:val="003C73BD"/>
    <w:rsid w:val="003C7594"/>
    <w:rsid w:val="003D00A2"/>
    <w:rsid w:val="003D052E"/>
    <w:rsid w:val="003D0D7A"/>
    <w:rsid w:val="003D1AC2"/>
    <w:rsid w:val="003D1D16"/>
    <w:rsid w:val="003D1EFF"/>
    <w:rsid w:val="003D207E"/>
    <w:rsid w:val="003D2578"/>
    <w:rsid w:val="003D2617"/>
    <w:rsid w:val="003D2717"/>
    <w:rsid w:val="003D2956"/>
    <w:rsid w:val="003D3F18"/>
    <w:rsid w:val="003D42F3"/>
    <w:rsid w:val="003D4428"/>
    <w:rsid w:val="003D44B7"/>
    <w:rsid w:val="003D457D"/>
    <w:rsid w:val="003D4FA8"/>
    <w:rsid w:val="003D508D"/>
    <w:rsid w:val="003D6198"/>
    <w:rsid w:val="003D706F"/>
    <w:rsid w:val="003D7637"/>
    <w:rsid w:val="003D7F76"/>
    <w:rsid w:val="003E04F0"/>
    <w:rsid w:val="003E0678"/>
    <w:rsid w:val="003E1C8E"/>
    <w:rsid w:val="003E234C"/>
    <w:rsid w:val="003E24AA"/>
    <w:rsid w:val="003E5B3C"/>
    <w:rsid w:val="003E5DE4"/>
    <w:rsid w:val="003E602B"/>
    <w:rsid w:val="003E68D9"/>
    <w:rsid w:val="003E6944"/>
    <w:rsid w:val="003E6E98"/>
    <w:rsid w:val="003E789D"/>
    <w:rsid w:val="003E7B97"/>
    <w:rsid w:val="003E7FE3"/>
    <w:rsid w:val="003F24B2"/>
    <w:rsid w:val="003F32FD"/>
    <w:rsid w:val="003F37B3"/>
    <w:rsid w:val="003F38FC"/>
    <w:rsid w:val="003F41D0"/>
    <w:rsid w:val="003F458D"/>
    <w:rsid w:val="003F4968"/>
    <w:rsid w:val="003F49CF"/>
    <w:rsid w:val="003F4B95"/>
    <w:rsid w:val="003F4F69"/>
    <w:rsid w:val="003F59A9"/>
    <w:rsid w:val="003F6601"/>
    <w:rsid w:val="003F6C4B"/>
    <w:rsid w:val="003F6D9A"/>
    <w:rsid w:val="003F7871"/>
    <w:rsid w:val="0040017C"/>
    <w:rsid w:val="00400F36"/>
    <w:rsid w:val="00402995"/>
    <w:rsid w:val="00403CD5"/>
    <w:rsid w:val="00403F15"/>
    <w:rsid w:val="00403FB2"/>
    <w:rsid w:val="00405C57"/>
    <w:rsid w:val="0040660C"/>
    <w:rsid w:val="004079C9"/>
    <w:rsid w:val="00407FA1"/>
    <w:rsid w:val="00411F13"/>
    <w:rsid w:val="0041284C"/>
    <w:rsid w:val="004131A9"/>
    <w:rsid w:val="00413304"/>
    <w:rsid w:val="0041364A"/>
    <w:rsid w:val="004146AF"/>
    <w:rsid w:val="00414826"/>
    <w:rsid w:val="00414D09"/>
    <w:rsid w:val="004156CD"/>
    <w:rsid w:val="00415A94"/>
    <w:rsid w:val="004168A6"/>
    <w:rsid w:val="00416EC8"/>
    <w:rsid w:val="00417075"/>
    <w:rsid w:val="00417AC5"/>
    <w:rsid w:val="0042022F"/>
    <w:rsid w:val="004213FC"/>
    <w:rsid w:val="004214CA"/>
    <w:rsid w:val="004228A7"/>
    <w:rsid w:val="0042348D"/>
    <w:rsid w:val="00423E17"/>
    <w:rsid w:val="00424040"/>
    <w:rsid w:val="00424105"/>
    <w:rsid w:val="0042428C"/>
    <w:rsid w:val="0042544B"/>
    <w:rsid w:val="00425714"/>
    <w:rsid w:val="00425FCA"/>
    <w:rsid w:val="00427A24"/>
    <w:rsid w:val="00427F0F"/>
    <w:rsid w:val="00430481"/>
    <w:rsid w:val="00431337"/>
    <w:rsid w:val="0043179F"/>
    <w:rsid w:val="00433018"/>
    <w:rsid w:val="00433500"/>
    <w:rsid w:val="00433F71"/>
    <w:rsid w:val="00434467"/>
    <w:rsid w:val="004348EE"/>
    <w:rsid w:val="004350DA"/>
    <w:rsid w:val="00435788"/>
    <w:rsid w:val="00435B08"/>
    <w:rsid w:val="00435F75"/>
    <w:rsid w:val="00437240"/>
    <w:rsid w:val="004376E8"/>
    <w:rsid w:val="004413AA"/>
    <w:rsid w:val="004416A9"/>
    <w:rsid w:val="00441F50"/>
    <w:rsid w:val="00442222"/>
    <w:rsid w:val="0044246A"/>
    <w:rsid w:val="00442759"/>
    <w:rsid w:val="00443008"/>
    <w:rsid w:val="00443A58"/>
    <w:rsid w:val="00443E6A"/>
    <w:rsid w:val="00444956"/>
    <w:rsid w:val="00444AD4"/>
    <w:rsid w:val="00444FE8"/>
    <w:rsid w:val="004452A8"/>
    <w:rsid w:val="004474B7"/>
    <w:rsid w:val="00447C61"/>
    <w:rsid w:val="00447D01"/>
    <w:rsid w:val="004508CC"/>
    <w:rsid w:val="00450F7A"/>
    <w:rsid w:val="0045247B"/>
    <w:rsid w:val="00453A42"/>
    <w:rsid w:val="00453D41"/>
    <w:rsid w:val="0045424B"/>
    <w:rsid w:val="0045438F"/>
    <w:rsid w:val="00454C8F"/>
    <w:rsid w:val="00454FD7"/>
    <w:rsid w:val="004559D0"/>
    <w:rsid w:val="0045611B"/>
    <w:rsid w:val="00456661"/>
    <w:rsid w:val="00457B2C"/>
    <w:rsid w:val="00457C4D"/>
    <w:rsid w:val="00457D21"/>
    <w:rsid w:val="00460415"/>
    <w:rsid w:val="00460A35"/>
    <w:rsid w:val="00461912"/>
    <w:rsid w:val="00462334"/>
    <w:rsid w:val="00462A10"/>
    <w:rsid w:val="004630CD"/>
    <w:rsid w:val="00463583"/>
    <w:rsid w:val="0046391A"/>
    <w:rsid w:val="00463A62"/>
    <w:rsid w:val="00463C79"/>
    <w:rsid w:val="00464CF2"/>
    <w:rsid w:val="00464DBF"/>
    <w:rsid w:val="00464E48"/>
    <w:rsid w:val="0046511B"/>
    <w:rsid w:val="00467260"/>
    <w:rsid w:val="00467679"/>
    <w:rsid w:val="00467B9C"/>
    <w:rsid w:val="00467F13"/>
    <w:rsid w:val="00470869"/>
    <w:rsid w:val="00470A4F"/>
    <w:rsid w:val="00470BBB"/>
    <w:rsid w:val="00470CA4"/>
    <w:rsid w:val="004710DB"/>
    <w:rsid w:val="00471152"/>
    <w:rsid w:val="004721CA"/>
    <w:rsid w:val="0047222A"/>
    <w:rsid w:val="00472E3F"/>
    <w:rsid w:val="00473DD3"/>
    <w:rsid w:val="00473E95"/>
    <w:rsid w:val="00475423"/>
    <w:rsid w:val="00475472"/>
    <w:rsid w:val="00475550"/>
    <w:rsid w:val="00476251"/>
    <w:rsid w:val="00477C81"/>
    <w:rsid w:val="0048002A"/>
    <w:rsid w:val="004817E4"/>
    <w:rsid w:val="00481EB3"/>
    <w:rsid w:val="00481F35"/>
    <w:rsid w:val="00482AE0"/>
    <w:rsid w:val="00483598"/>
    <w:rsid w:val="0048389D"/>
    <w:rsid w:val="00483B16"/>
    <w:rsid w:val="00484529"/>
    <w:rsid w:val="00484FB2"/>
    <w:rsid w:val="004859DC"/>
    <w:rsid w:val="00485A4A"/>
    <w:rsid w:val="00485DF9"/>
    <w:rsid w:val="004865AC"/>
    <w:rsid w:val="00486974"/>
    <w:rsid w:val="00486F3D"/>
    <w:rsid w:val="004903D4"/>
    <w:rsid w:val="00490AB9"/>
    <w:rsid w:val="00490C54"/>
    <w:rsid w:val="00490EFC"/>
    <w:rsid w:val="0049139D"/>
    <w:rsid w:val="00491636"/>
    <w:rsid w:val="00493953"/>
    <w:rsid w:val="00494305"/>
    <w:rsid w:val="0049483F"/>
    <w:rsid w:val="00494AFE"/>
    <w:rsid w:val="00495613"/>
    <w:rsid w:val="00495C23"/>
    <w:rsid w:val="004965A5"/>
    <w:rsid w:val="00496DD1"/>
    <w:rsid w:val="004A090A"/>
    <w:rsid w:val="004A1655"/>
    <w:rsid w:val="004A179D"/>
    <w:rsid w:val="004A1F33"/>
    <w:rsid w:val="004A2339"/>
    <w:rsid w:val="004A3161"/>
    <w:rsid w:val="004A36B7"/>
    <w:rsid w:val="004A37E4"/>
    <w:rsid w:val="004A3BCA"/>
    <w:rsid w:val="004A3E8B"/>
    <w:rsid w:val="004A40B4"/>
    <w:rsid w:val="004A4CC0"/>
    <w:rsid w:val="004A5664"/>
    <w:rsid w:val="004A5FA8"/>
    <w:rsid w:val="004A6A1C"/>
    <w:rsid w:val="004B0BB0"/>
    <w:rsid w:val="004B1264"/>
    <w:rsid w:val="004B1FBE"/>
    <w:rsid w:val="004B209C"/>
    <w:rsid w:val="004B2283"/>
    <w:rsid w:val="004B2438"/>
    <w:rsid w:val="004B2AE7"/>
    <w:rsid w:val="004B32A0"/>
    <w:rsid w:val="004B3525"/>
    <w:rsid w:val="004B35E8"/>
    <w:rsid w:val="004B462D"/>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AEF"/>
    <w:rsid w:val="004C6D97"/>
    <w:rsid w:val="004C6DCA"/>
    <w:rsid w:val="004C6EBB"/>
    <w:rsid w:val="004C7BC7"/>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50A"/>
    <w:rsid w:val="004E049D"/>
    <w:rsid w:val="004E0FE2"/>
    <w:rsid w:val="004E1367"/>
    <w:rsid w:val="004E2C33"/>
    <w:rsid w:val="004E3686"/>
    <w:rsid w:val="004E36C7"/>
    <w:rsid w:val="004E3939"/>
    <w:rsid w:val="004E4682"/>
    <w:rsid w:val="004E5C0E"/>
    <w:rsid w:val="004E5DDF"/>
    <w:rsid w:val="004E6612"/>
    <w:rsid w:val="004E66BB"/>
    <w:rsid w:val="004E6E70"/>
    <w:rsid w:val="004E7A11"/>
    <w:rsid w:val="004F00C5"/>
    <w:rsid w:val="004F1B87"/>
    <w:rsid w:val="004F2642"/>
    <w:rsid w:val="004F2F8C"/>
    <w:rsid w:val="004F3EE9"/>
    <w:rsid w:val="004F3FD1"/>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CBC"/>
    <w:rsid w:val="005020E4"/>
    <w:rsid w:val="00502D66"/>
    <w:rsid w:val="00502EDA"/>
    <w:rsid w:val="00503120"/>
    <w:rsid w:val="0050394F"/>
    <w:rsid w:val="00503C52"/>
    <w:rsid w:val="00503F31"/>
    <w:rsid w:val="00504718"/>
    <w:rsid w:val="00504D68"/>
    <w:rsid w:val="00504E8C"/>
    <w:rsid w:val="00505057"/>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571"/>
    <w:rsid w:val="00513DD9"/>
    <w:rsid w:val="005140D0"/>
    <w:rsid w:val="005140FF"/>
    <w:rsid w:val="00514124"/>
    <w:rsid w:val="00514395"/>
    <w:rsid w:val="00514547"/>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38F8"/>
    <w:rsid w:val="005251E3"/>
    <w:rsid w:val="00525CA3"/>
    <w:rsid w:val="005260D4"/>
    <w:rsid w:val="0052610B"/>
    <w:rsid w:val="0052683E"/>
    <w:rsid w:val="005269B4"/>
    <w:rsid w:val="0052708E"/>
    <w:rsid w:val="005305AD"/>
    <w:rsid w:val="00530827"/>
    <w:rsid w:val="005309C2"/>
    <w:rsid w:val="00530F4E"/>
    <w:rsid w:val="00532496"/>
    <w:rsid w:val="0053262B"/>
    <w:rsid w:val="0053282A"/>
    <w:rsid w:val="005333B7"/>
    <w:rsid w:val="005346BC"/>
    <w:rsid w:val="0053565A"/>
    <w:rsid w:val="00536079"/>
    <w:rsid w:val="005364EC"/>
    <w:rsid w:val="00536CE8"/>
    <w:rsid w:val="00537628"/>
    <w:rsid w:val="00537702"/>
    <w:rsid w:val="00540261"/>
    <w:rsid w:val="00541163"/>
    <w:rsid w:val="00543251"/>
    <w:rsid w:val="005437F7"/>
    <w:rsid w:val="00543A43"/>
    <w:rsid w:val="005442EC"/>
    <w:rsid w:val="00544867"/>
    <w:rsid w:val="005449D6"/>
    <w:rsid w:val="005449E6"/>
    <w:rsid w:val="00544A5F"/>
    <w:rsid w:val="00544C54"/>
    <w:rsid w:val="00544E8E"/>
    <w:rsid w:val="00545863"/>
    <w:rsid w:val="00546108"/>
    <w:rsid w:val="005465EC"/>
    <w:rsid w:val="00547C0F"/>
    <w:rsid w:val="00550396"/>
    <w:rsid w:val="00550ACB"/>
    <w:rsid w:val="00550EDB"/>
    <w:rsid w:val="00551293"/>
    <w:rsid w:val="005512C9"/>
    <w:rsid w:val="005517E9"/>
    <w:rsid w:val="00552FA4"/>
    <w:rsid w:val="005541D8"/>
    <w:rsid w:val="005549D7"/>
    <w:rsid w:val="00555B62"/>
    <w:rsid w:val="005564AC"/>
    <w:rsid w:val="0055679D"/>
    <w:rsid w:val="005618A9"/>
    <w:rsid w:val="00561AB5"/>
    <w:rsid w:val="005626DE"/>
    <w:rsid w:val="0056282B"/>
    <w:rsid w:val="0056356A"/>
    <w:rsid w:val="005637BC"/>
    <w:rsid w:val="00563A35"/>
    <w:rsid w:val="00564875"/>
    <w:rsid w:val="00564B0D"/>
    <w:rsid w:val="00565A23"/>
    <w:rsid w:val="00565A7A"/>
    <w:rsid w:val="0056663D"/>
    <w:rsid w:val="00567A17"/>
    <w:rsid w:val="005706DE"/>
    <w:rsid w:val="00570E77"/>
    <w:rsid w:val="00571043"/>
    <w:rsid w:val="00571AAA"/>
    <w:rsid w:val="00571E21"/>
    <w:rsid w:val="00571E7F"/>
    <w:rsid w:val="0057267A"/>
    <w:rsid w:val="00572748"/>
    <w:rsid w:val="005727FD"/>
    <w:rsid w:val="00572A59"/>
    <w:rsid w:val="00573519"/>
    <w:rsid w:val="00573DED"/>
    <w:rsid w:val="005746EE"/>
    <w:rsid w:val="0057470F"/>
    <w:rsid w:val="005749D1"/>
    <w:rsid w:val="00574E43"/>
    <w:rsid w:val="00574FE5"/>
    <w:rsid w:val="00575B1E"/>
    <w:rsid w:val="00576EDB"/>
    <w:rsid w:val="0057717A"/>
    <w:rsid w:val="00577918"/>
    <w:rsid w:val="005801E8"/>
    <w:rsid w:val="00582C5A"/>
    <w:rsid w:val="00583C7D"/>
    <w:rsid w:val="00584569"/>
    <w:rsid w:val="0058673A"/>
    <w:rsid w:val="005873CA"/>
    <w:rsid w:val="005877FC"/>
    <w:rsid w:val="00587811"/>
    <w:rsid w:val="00587CD2"/>
    <w:rsid w:val="00590677"/>
    <w:rsid w:val="00590E02"/>
    <w:rsid w:val="005911CD"/>
    <w:rsid w:val="00591330"/>
    <w:rsid w:val="005915AB"/>
    <w:rsid w:val="005921A9"/>
    <w:rsid w:val="00593C38"/>
    <w:rsid w:val="00593D85"/>
    <w:rsid w:val="00593DC6"/>
    <w:rsid w:val="005946F5"/>
    <w:rsid w:val="00594AD9"/>
    <w:rsid w:val="00594D1E"/>
    <w:rsid w:val="005952FE"/>
    <w:rsid w:val="00595E63"/>
    <w:rsid w:val="00596CBA"/>
    <w:rsid w:val="00597648"/>
    <w:rsid w:val="00597B8D"/>
    <w:rsid w:val="00597E2F"/>
    <w:rsid w:val="005A04C2"/>
    <w:rsid w:val="005A1AF5"/>
    <w:rsid w:val="005A1B30"/>
    <w:rsid w:val="005A2651"/>
    <w:rsid w:val="005A3174"/>
    <w:rsid w:val="005A3B9E"/>
    <w:rsid w:val="005A41A1"/>
    <w:rsid w:val="005A44DA"/>
    <w:rsid w:val="005A486A"/>
    <w:rsid w:val="005A5E68"/>
    <w:rsid w:val="005A7864"/>
    <w:rsid w:val="005A7B86"/>
    <w:rsid w:val="005A7FAB"/>
    <w:rsid w:val="005B0E27"/>
    <w:rsid w:val="005B1178"/>
    <w:rsid w:val="005B15E5"/>
    <w:rsid w:val="005B1D42"/>
    <w:rsid w:val="005B2981"/>
    <w:rsid w:val="005B37B4"/>
    <w:rsid w:val="005B3F65"/>
    <w:rsid w:val="005B4457"/>
    <w:rsid w:val="005B5477"/>
    <w:rsid w:val="005B5577"/>
    <w:rsid w:val="005B575F"/>
    <w:rsid w:val="005B78B4"/>
    <w:rsid w:val="005B7E9C"/>
    <w:rsid w:val="005C038F"/>
    <w:rsid w:val="005C07E8"/>
    <w:rsid w:val="005C1E42"/>
    <w:rsid w:val="005C21C7"/>
    <w:rsid w:val="005C225A"/>
    <w:rsid w:val="005C2B6F"/>
    <w:rsid w:val="005C32E8"/>
    <w:rsid w:val="005C3361"/>
    <w:rsid w:val="005C358A"/>
    <w:rsid w:val="005C35B9"/>
    <w:rsid w:val="005C3927"/>
    <w:rsid w:val="005C39AA"/>
    <w:rsid w:val="005C492F"/>
    <w:rsid w:val="005C49C3"/>
    <w:rsid w:val="005C505B"/>
    <w:rsid w:val="005C54EA"/>
    <w:rsid w:val="005C54FF"/>
    <w:rsid w:val="005C6101"/>
    <w:rsid w:val="005C7E38"/>
    <w:rsid w:val="005D09A2"/>
    <w:rsid w:val="005D154B"/>
    <w:rsid w:val="005D1E63"/>
    <w:rsid w:val="005D2205"/>
    <w:rsid w:val="005D35D5"/>
    <w:rsid w:val="005D3CCB"/>
    <w:rsid w:val="005D3E30"/>
    <w:rsid w:val="005D4703"/>
    <w:rsid w:val="005D48E2"/>
    <w:rsid w:val="005D495F"/>
    <w:rsid w:val="005D4CD1"/>
    <w:rsid w:val="005D4E4C"/>
    <w:rsid w:val="005D5084"/>
    <w:rsid w:val="005D64FE"/>
    <w:rsid w:val="005D6678"/>
    <w:rsid w:val="005D6E06"/>
    <w:rsid w:val="005D7435"/>
    <w:rsid w:val="005D7DD5"/>
    <w:rsid w:val="005E082A"/>
    <w:rsid w:val="005E10BD"/>
    <w:rsid w:val="005E19C9"/>
    <w:rsid w:val="005E1F99"/>
    <w:rsid w:val="005E34D9"/>
    <w:rsid w:val="005E43B8"/>
    <w:rsid w:val="005E4A00"/>
    <w:rsid w:val="005E5B7D"/>
    <w:rsid w:val="005E62D7"/>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600E15"/>
    <w:rsid w:val="006014D4"/>
    <w:rsid w:val="006018AC"/>
    <w:rsid w:val="00601993"/>
    <w:rsid w:val="00602720"/>
    <w:rsid w:val="00602DB3"/>
    <w:rsid w:val="006033AC"/>
    <w:rsid w:val="0060371A"/>
    <w:rsid w:val="00603F11"/>
    <w:rsid w:val="0060463E"/>
    <w:rsid w:val="00604715"/>
    <w:rsid w:val="00606BFE"/>
    <w:rsid w:val="006076AB"/>
    <w:rsid w:val="00607FA7"/>
    <w:rsid w:val="006101A0"/>
    <w:rsid w:val="00610D2F"/>
    <w:rsid w:val="006114C5"/>
    <w:rsid w:val="00611792"/>
    <w:rsid w:val="00611B0C"/>
    <w:rsid w:val="00612AF4"/>
    <w:rsid w:val="00613107"/>
    <w:rsid w:val="006133B7"/>
    <w:rsid w:val="006133E2"/>
    <w:rsid w:val="00613CF0"/>
    <w:rsid w:val="00613F59"/>
    <w:rsid w:val="006149FE"/>
    <w:rsid w:val="00614B14"/>
    <w:rsid w:val="00614F8D"/>
    <w:rsid w:val="00615194"/>
    <w:rsid w:val="006152E7"/>
    <w:rsid w:val="00615A75"/>
    <w:rsid w:val="00615FE3"/>
    <w:rsid w:val="006160F9"/>
    <w:rsid w:val="006166DE"/>
    <w:rsid w:val="00617E47"/>
    <w:rsid w:val="006202C5"/>
    <w:rsid w:val="00621AD7"/>
    <w:rsid w:val="00621CD6"/>
    <w:rsid w:val="00621FBD"/>
    <w:rsid w:val="00622113"/>
    <w:rsid w:val="00623A63"/>
    <w:rsid w:val="0062431A"/>
    <w:rsid w:val="00624604"/>
    <w:rsid w:val="00626156"/>
    <w:rsid w:val="00626834"/>
    <w:rsid w:val="006277D5"/>
    <w:rsid w:val="0062790C"/>
    <w:rsid w:val="00627BC6"/>
    <w:rsid w:val="006300A7"/>
    <w:rsid w:val="006304DA"/>
    <w:rsid w:val="006313B9"/>
    <w:rsid w:val="006318D6"/>
    <w:rsid w:val="00631B36"/>
    <w:rsid w:val="00632502"/>
    <w:rsid w:val="00633451"/>
    <w:rsid w:val="00634A2A"/>
    <w:rsid w:val="00634ABD"/>
    <w:rsid w:val="006375BF"/>
    <w:rsid w:val="006411A0"/>
    <w:rsid w:val="00642565"/>
    <w:rsid w:val="006428B1"/>
    <w:rsid w:val="006431E1"/>
    <w:rsid w:val="00644315"/>
    <w:rsid w:val="00645C2E"/>
    <w:rsid w:val="006461BB"/>
    <w:rsid w:val="00646BAB"/>
    <w:rsid w:val="0065024C"/>
    <w:rsid w:val="00651A46"/>
    <w:rsid w:val="00651E90"/>
    <w:rsid w:val="00653DC3"/>
    <w:rsid w:val="00654086"/>
    <w:rsid w:val="0065425F"/>
    <w:rsid w:val="006546B8"/>
    <w:rsid w:val="006555DF"/>
    <w:rsid w:val="00655AD0"/>
    <w:rsid w:val="00655DC0"/>
    <w:rsid w:val="00656270"/>
    <w:rsid w:val="00656835"/>
    <w:rsid w:val="006571A0"/>
    <w:rsid w:val="006602E0"/>
    <w:rsid w:val="00662F09"/>
    <w:rsid w:val="006630A4"/>
    <w:rsid w:val="00663E39"/>
    <w:rsid w:val="006643DF"/>
    <w:rsid w:val="006654D1"/>
    <w:rsid w:val="00666443"/>
    <w:rsid w:val="006673ED"/>
    <w:rsid w:val="0066776A"/>
    <w:rsid w:val="00667E55"/>
    <w:rsid w:val="00670174"/>
    <w:rsid w:val="00670CC9"/>
    <w:rsid w:val="00672ADE"/>
    <w:rsid w:val="00672D64"/>
    <w:rsid w:val="00673C3C"/>
    <w:rsid w:val="00673F64"/>
    <w:rsid w:val="00675499"/>
    <w:rsid w:val="0067551B"/>
    <w:rsid w:val="00675A99"/>
    <w:rsid w:val="00676381"/>
    <w:rsid w:val="00677626"/>
    <w:rsid w:val="0067783D"/>
    <w:rsid w:val="0068039A"/>
    <w:rsid w:val="006811FB"/>
    <w:rsid w:val="006813AE"/>
    <w:rsid w:val="00681E77"/>
    <w:rsid w:val="006820F1"/>
    <w:rsid w:val="00683C08"/>
    <w:rsid w:val="00684147"/>
    <w:rsid w:val="006841FC"/>
    <w:rsid w:val="00684D52"/>
    <w:rsid w:val="00685872"/>
    <w:rsid w:val="00686042"/>
    <w:rsid w:val="00687194"/>
    <w:rsid w:val="006871B8"/>
    <w:rsid w:val="00687370"/>
    <w:rsid w:val="00687D39"/>
    <w:rsid w:val="0069044A"/>
    <w:rsid w:val="006922A2"/>
    <w:rsid w:val="006924B6"/>
    <w:rsid w:val="00693819"/>
    <w:rsid w:val="006938C5"/>
    <w:rsid w:val="00695A09"/>
    <w:rsid w:val="0069765E"/>
    <w:rsid w:val="00697ECE"/>
    <w:rsid w:val="00697F3C"/>
    <w:rsid w:val="006A26A7"/>
    <w:rsid w:val="006A30D2"/>
    <w:rsid w:val="006A31C8"/>
    <w:rsid w:val="006A32E2"/>
    <w:rsid w:val="006A3E26"/>
    <w:rsid w:val="006A464E"/>
    <w:rsid w:val="006A58AF"/>
    <w:rsid w:val="006A5F4F"/>
    <w:rsid w:val="006A63F4"/>
    <w:rsid w:val="006A7330"/>
    <w:rsid w:val="006B0305"/>
    <w:rsid w:val="006B05A1"/>
    <w:rsid w:val="006B09F9"/>
    <w:rsid w:val="006B17F4"/>
    <w:rsid w:val="006B1849"/>
    <w:rsid w:val="006B210B"/>
    <w:rsid w:val="006B242D"/>
    <w:rsid w:val="006B25BA"/>
    <w:rsid w:val="006B3EA0"/>
    <w:rsid w:val="006B3F03"/>
    <w:rsid w:val="006B4443"/>
    <w:rsid w:val="006B4A30"/>
    <w:rsid w:val="006B57C8"/>
    <w:rsid w:val="006C10D2"/>
    <w:rsid w:val="006C1735"/>
    <w:rsid w:val="006C24E0"/>
    <w:rsid w:val="006C3CB8"/>
    <w:rsid w:val="006C3FCE"/>
    <w:rsid w:val="006C4163"/>
    <w:rsid w:val="006C41A8"/>
    <w:rsid w:val="006C4FD1"/>
    <w:rsid w:val="006C5067"/>
    <w:rsid w:val="006C54CF"/>
    <w:rsid w:val="006C55E7"/>
    <w:rsid w:val="006C64CE"/>
    <w:rsid w:val="006C66ED"/>
    <w:rsid w:val="006C6DEC"/>
    <w:rsid w:val="006C7073"/>
    <w:rsid w:val="006C7A3F"/>
    <w:rsid w:val="006D0015"/>
    <w:rsid w:val="006D02EF"/>
    <w:rsid w:val="006D08E4"/>
    <w:rsid w:val="006D0C1F"/>
    <w:rsid w:val="006D13D5"/>
    <w:rsid w:val="006D1A54"/>
    <w:rsid w:val="006D1EE2"/>
    <w:rsid w:val="006D3700"/>
    <w:rsid w:val="006D3A2A"/>
    <w:rsid w:val="006D3BB0"/>
    <w:rsid w:val="006D47ED"/>
    <w:rsid w:val="006D4A80"/>
    <w:rsid w:val="006D5125"/>
    <w:rsid w:val="006D60F7"/>
    <w:rsid w:val="006D63DD"/>
    <w:rsid w:val="006D6F27"/>
    <w:rsid w:val="006D789F"/>
    <w:rsid w:val="006E0145"/>
    <w:rsid w:val="006E0158"/>
    <w:rsid w:val="006E0DAE"/>
    <w:rsid w:val="006E1DD6"/>
    <w:rsid w:val="006E2882"/>
    <w:rsid w:val="006E37C3"/>
    <w:rsid w:val="006E4BB8"/>
    <w:rsid w:val="006E5164"/>
    <w:rsid w:val="006E51BF"/>
    <w:rsid w:val="006E53DB"/>
    <w:rsid w:val="006E544A"/>
    <w:rsid w:val="006E5BA1"/>
    <w:rsid w:val="006E6460"/>
    <w:rsid w:val="006E70E9"/>
    <w:rsid w:val="006E7325"/>
    <w:rsid w:val="006E786E"/>
    <w:rsid w:val="006E7CFD"/>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700D45"/>
    <w:rsid w:val="00700E10"/>
    <w:rsid w:val="00701004"/>
    <w:rsid w:val="0070167B"/>
    <w:rsid w:val="00701B6D"/>
    <w:rsid w:val="00701E6D"/>
    <w:rsid w:val="0070200C"/>
    <w:rsid w:val="007021FE"/>
    <w:rsid w:val="00702DA5"/>
    <w:rsid w:val="00703296"/>
    <w:rsid w:val="0070425D"/>
    <w:rsid w:val="007048C8"/>
    <w:rsid w:val="00704950"/>
    <w:rsid w:val="00705A2B"/>
    <w:rsid w:val="00706209"/>
    <w:rsid w:val="00706920"/>
    <w:rsid w:val="00706DB4"/>
    <w:rsid w:val="00707B2E"/>
    <w:rsid w:val="0071090C"/>
    <w:rsid w:val="00710E32"/>
    <w:rsid w:val="007119BC"/>
    <w:rsid w:val="00712739"/>
    <w:rsid w:val="0071538D"/>
    <w:rsid w:val="00715682"/>
    <w:rsid w:val="00715E20"/>
    <w:rsid w:val="00715FE8"/>
    <w:rsid w:val="00716514"/>
    <w:rsid w:val="007172CD"/>
    <w:rsid w:val="00717824"/>
    <w:rsid w:val="007179DB"/>
    <w:rsid w:val="00717A41"/>
    <w:rsid w:val="00720A2D"/>
    <w:rsid w:val="00720D1E"/>
    <w:rsid w:val="0072270D"/>
    <w:rsid w:val="00722A00"/>
    <w:rsid w:val="00722AB3"/>
    <w:rsid w:val="00722E3B"/>
    <w:rsid w:val="00723E52"/>
    <w:rsid w:val="00723EDB"/>
    <w:rsid w:val="00723EDC"/>
    <w:rsid w:val="00723FAC"/>
    <w:rsid w:val="0072459F"/>
    <w:rsid w:val="0072527D"/>
    <w:rsid w:val="00725378"/>
    <w:rsid w:val="0072606E"/>
    <w:rsid w:val="0072620F"/>
    <w:rsid w:val="00727174"/>
    <w:rsid w:val="00727660"/>
    <w:rsid w:val="007278B6"/>
    <w:rsid w:val="00727F8A"/>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4762"/>
    <w:rsid w:val="00744B2F"/>
    <w:rsid w:val="00745DB0"/>
    <w:rsid w:val="00745EF3"/>
    <w:rsid w:val="00746012"/>
    <w:rsid w:val="00746642"/>
    <w:rsid w:val="0074752A"/>
    <w:rsid w:val="0074781F"/>
    <w:rsid w:val="0075024C"/>
    <w:rsid w:val="0075027E"/>
    <w:rsid w:val="007504DF"/>
    <w:rsid w:val="00750DB8"/>
    <w:rsid w:val="00750EBE"/>
    <w:rsid w:val="00751164"/>
    <w:rsid w:val="007513F2"/>
    <w:rsid w:val="00751718"/>
    <w:rsid w:val="007531DC"/>
    <w:rsid w:val="00753F87"/>
    <w:rsid w:val="00754D43"/>
    <w:rsid w:val="00754FA7"/>
    <w:rsid w:val="00757280"/>
    <w:rsid w:val="007575AF"/>
    <w:rsid w:val="00757C14"/>
    <w:rsid w:val="00757FF8"/>
    <w:rsid w:val="007600FB"/>
    <w:rsid w:val="00760476"/>
    <w:rsid w:val="00760A52"/>
    <w:rsid w:val="00760BB2"/>
    <w:rsid w:val="00760C1C"/>
    <w:rsid w:val="0076232C"/>
    <w:rsid w:val="00762624"/>
    <w:rsid w:val="00762CAE"/>
    <w:rsid w:val="0076375F"/>
    <w:rsid w:val="00763F0E"/>
    <w:rsid w:val="007640D2"/>
    <w:rsid w:val="007649CE"/>
    <w:rsid w:val="00764BA8"/>
    <w:rsid w:val="00765596"/>
    <w:rsid w:val="007658FE"/>
    <w:rsid w:val="007661AA"/>
    <w:rsid w:val="007677F9"/>
    <w:rsid w:val="0077177A"/>
    <w:rsid w:val="00772F84"/>
    <w:rsid w:val="00773B24"/>
    <w:rsid w:val="00773B30"/>
    <w:rsid w:val="00773EF9"/>
    <w:rsid w:val="007742D0"/>
    <w:rsid w:val="00774973"/>
    <w:rsid w:val="00774D98"/>
    <w:rsid w:val="007752A4"/>
    <w:rsid w:val="007758CA"/>
    <w:rsid w:val="00775C99"/>
    <w:rsid w:val="007768BC"/>
    <w:rsid w:val="00777AE9"/>
    <w:rsid w:val="00777E68"/>
    <w:rsid w:val="0078013B"/>
    <w:rsid w:val="007801AA"/>
    <w:rsid w:val="007808F7"/>
    <w:rsid w:val="00780AF4"/>
    <w:rsid w:val="00781969"/>
    <w:rsid w:val="00782351"/>
    <w:rsid w:val="00782C6D"/>
    <w:rsid w:val="00783715"/>
    <w:rsid w:val="007837A4"/>
    <w:rsid w:val="00784D9D"/>
    <w:rsid w:val="00784FDD"/>
    <w:rsid w:val="0078580F"/>
    <w:rsid w:val="00785D35"/>
    <w:rsid w:val="007860FE"/>
    <w:rsid w:val="00786339"/>
    <w:rsid w:val="007864A1"/>
    <w:rsid w:val="00786F4D"/>
    <w:rsid w:val="007875CE"/>
    <w:rsid w:val="00787795"/>
    <w:rsid w:val="00787B3D"/>
    <w:rsid w:val="00787E54"/>
    <w:rsid w:val="00791AE1"/>
    <w:rsid w:val="00791D4A"/>
    <w:rsid w:val="00792645"/>
    <w:rsid w:val="0079309A"/>
    <w:rsid w:val="0079324C"/>
    <w:rsid w:val="007933F5"/>
    <w:rsid w:val="00794469"/>
    <w:rsid w:val="00795534"/>
    <w:rsid w:val="007965A2"/>
    <w:rsid w:val="00796617"/>
    <w:rsid w:val="00796761"/>
    <w:rsid w:val="00796ADA"/>
    <w:rsid w:val="00796C6E"/>
    <w:rsid w:val="00797274"/>
    <w:rsid w:val="00797333"/>
    <w:rsid w:val="007A0080"/>
    <w:rsid w:val="007A01D5"/>
    <w:rsid w:val="007A059D"/>
    <w:rsid w:val="007A1070"/>
    <w:rsid w:val="007A119B"/>
    <w:rsid w:val="007A27B7"/>
    <w:rsid w:val="007A287B"/>
    <w:rsid w:val="007A2E01"/>
    <w:rsid w:val="007A335D"/>
    <w:rsid w:val="007A3F42"/>
    <w:rsid w:val="007A3F74"/>
    <w:rsid w:val="007A4050"/>
    <w:rsid w:val="007A490B"/>
    <w:rsid w:val="007A5112"/>
    <w:rsid w:val="007A56B8"/>
    <w:rsid w:val="007A5F4A"/>
    <w:rsid w:val="007A5FF6"/>
    <w:rsid w:val="007A7BAB"/>
    <w:rsid w:val="007A7DC2"/>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23F5"/>
    <w:rsid w:val="007C2773"/>
    <w:rsid w:val="007C430B"/>
    <w:rsid w:val="007C4AED"/>
    <w:rsid w:val="007C5005"/>
    <w:rsid w:val="007C5688"/>
    <w:rsid w:val="007C5720"/>
    <w:rsid w:val="007C7185"/>
    <w:rsid w:val="007C7543"/>
    <w:rsid w:val="007C7824"/>
    <w:rsid w:val="007C7D52"/>
    <w:rsid w:val="007D0132"/>
    <w:rsid w:val="007D0284"/>
    <w:rsid w:val="007D061B"/>
    <w:rsid w:val="007D184E"/>
    <w:rsid w:val="007D22EF"/>
    <w:rsid w:val="007D2A09"/>
    <w:rsid w:val="007D2B1B"/>
    <w:rsid w:val="007D349F"/>
    <w:rsid w:val="007D372A"/>
    <w:rsid w:val="007D37E2"/>
    <w:rsid w:val="007D4A3F"/>
    <w:rsid w:val="007D53B9"/>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E00"/>
    <w:rsid w:val="007E2617"/>
    <w:rsid w:val="007E3A35"/>
    <w:rsid w:val="007E4ABC"/>
    <w:rsid w:val="007E682E"/>
    <w:rsid w:val="007E6AEB"/>
    <w:rsid w:val="007E6E53"/>
    <w:rsid w:val="007E7517"/>
    <w:rsid w:val="007E7C0B"/>
    <w:rsid w:val="007F0DD2"/>
    <w:rsid w:val="007F16D3"/>
    <w:rsid w:val="007F2756"/>
    <w:rsid w:val="007F2AAA"/>
    <w:rsid w:val="007F30C2"/>
    <w:rsid w:val="007F3CD4"/>
    <w:rsid w:val="007F449E"/>
    <w:rsid w:val="007F4576"/>
    <w:rsid w:val="007F4E5C"/>
    <w:rsid w:val="007F4F92"/>
    <w:rsid w:val="007F5336"/>
    <w:rsid w:val="007F5630"/>
    <w:rsid w:val="007F68E4"/>
    <w:rsid w:val="007F6C76"/>
    <w:rsid w:val="007F6F4A"/>
    <w:rsid w:val="007F75A7"/>
    <w:rsid w:val="007F7665"/>
    <w:rsid w:val="007F77B2"/>
    <w:rsid w:val="00800891"/>
    <w:rsid w:val="0080142E"/>
    <w:rsid w:val="00801D71"/>
    <w:rsid w:val="0080236F"/>
    <w:rsid w:val="0080280C"/>
    <w:rsid w:val="00802BB5"/>
    <w:rsid w:val="00802FDB"/>
    <w:rsid w:val="008036CF"/>
    <w:rsid w:val="00803B03"/>
    <w:rsid w:val="00804160"/>
    <w:rsid w:val="00804A90"/>
    <w:rsid w:val="0080590D"/>
    <w:rsid w:val="00806731"/>
    <w:rsid w:val="00806DBC"/>
    <w:rsid w:val="0080737F"/>
    <w:rsid w:val="00807EF3"/>
    <w:rsid w:val="0081020D"/>
    <w:rsid w:val="008102E4"/>
    <w:rsid w:val="008116D6"/>
    <w:rsid w:val="00811ED4"/>
    <w:rsid w:val="0081284E"/>
    <w:rsid w:val="00813334"/>
    <w:rsid w:val="008135D7"/>
    <w:rsid w:val="008136E9"/>
    <w:rsid w:val="008137C5"/>
    <w:rsid w:val="00814AFA"/>
    <w:rsid w:val="00814BC3"/>
    <w:rsid w:val="0081502A"/>
    <w:rsid w:val="00815883"/>
    <w:rsid w:val="008161E4"/>
    <w:rsid w:val="008169F5"/>
    <w:rsid w:val="00816DFD"/>
    <w:rsid w:val="0081793E"/>
    <w:rsid w:val="0082033B"/>
    <w:rsid w:val="00820AB5"/>
    <w:rsid w:val="00820D48"/>
    <w:rsid w:val="00821805"/>
    <w:rsid w:val="00821D91"/>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7F2"/>
    <w:rsid w:val="00831FA5"/>
    <w:rsid w:val="00833386"/>
    <w:rsid w:val="00834335"/>
    <w:rsid w:val="008346AC"/>
    <w:rsid w:val="00835469"/>
    <w:rsid w:val="0084030C"/>
    <w:rsid w:val="0084101C"/>
    <w:rsid w:val="00842E2B"/>
    <w:rsid w:val="00842E75"/>
    <w:rsid w:val="00842FFD"/>
    <w:rsid w:val="00844188"/>
    <w:rsid w:val="00844419"/>
    <w:rsid w:val="0084445D"/>
    <w:rsid w:val="00844770"/>
    <w:rsid w:val="00845303"/>
    <w:rsid w:val="00845384"/>
    <w:rsid w:val="008457A6"/>
    <w:rsid w:val="00846167"/>
    <w:rsid w:val="00846881"/>
    <w:rsid w:val="00846D00"/>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ED"/>
    <w:rsid w:val="0085644C"/>
    <w:rsid w:val="00856B56"/>
    <w:rsid w:val="00856CB3"/>
    <w:rsid w:val="008570E7"/>
    <w:rsid w:val="00857CA1"/>
    <w:rsid w:val="00860031"/>
    <w:rsid w:val="008604C5"/>
    <w:rsid w:val="00861A54"/>
    <w:rsid w:val="00862D8B"/>
    <w:rsid w:val="0086306C"/>
    <w:rsid w:val="00863BF7"/>
    <w:rsid w:val="00863EA4"/>
    <w:rsid w:val="00863F0B"/>
    <w:rsid w:val="00864B50"/>
    <w:rsid w:val="00864D0B"/>
    <w:rsid w:val="00864DA6"/>
    <w:rsid w:val="00865D9B"/>
    <w:rsid w:val="00865FB8"/>
    <w:rsid w:val="008663BF"/>
    <w:rsid w:val="00866B74"/>
    <w:rsid w:val="00866CF6"/>
    <w:rsid w:val="00866D68"/>
    <w:rsid w:val="008676E7"/>
    <w:rsid w:val="0086776F"/>
    <w:rsid w:val="00867B93"/>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572"/>
    <w:rsid w:val="00875077"/>
    <w:rsid w:val="00875C22"/>
    <w:rsid w:val="00876000"/>
    <w:rsid w:val="00876073"/>
    <w:rsid w:val="00877494"/>
    <w:rsid w:val="008775A4"/>
    <w:rsid w:val="00877BC4"/>
    <w:rsid w:val="00877BF3"/>
    <w:rsid w:val="00880A0C"/>
    <w:rsid w:val="00880AF2"/>
    <w:rsid w:val="00881138"/>
    <w:rsid w:val="008811F5"/>
    <w:rsid w:val="008833AF"/>
    <w:rsid w:val="00883C38"/>
    <w:rsid w:val="00883EF9"/>
    <w:rsid w:val="0088430D"/>
    <w:rsid w:val="00884BC8"/>
    <w:rsid w:val="00884BE4"/>
    <w:rsid w:val="00886683"/>
    <w:rsid w:val="0088693C"/>
    <w:rsid w:val="00887725"/>
    <w:rsid w:val="00887B97"/>
    <w:rsid w:val="00887F7D"/>
    <w:rsid w:val="00890891"/>
    <w:rsid w:val="008913F2"/>
    <w:rsid w:val="00891829"/>
    <w:rsid w:val="008919F7"/>
    <w:rsid w:val="008925B7"/>
    <w:rsid w:val="008927F9"/>
    <w:rsid w:val="00893132"/>
    <w:rsid w:val="00893137"/>
    <w:rsid w:val="00893195"/>
    <w:rsid w:val="00893330"/>
    <w:rsid w:val="00893CC4"/>
    <w:rsid w:val="00894369"/>
    <w:rsid w:val="0089458C"/>
    <w:rsid w:val="00894EF3"/>
    <w:rsid w:val="00895C6D"/>
    <w:rsid w:val="00895F66"/>
    <w:rsid w:val="00896457"/>
    <w:rsid w:val="0089674B"/>
    <w:rsid w:val="008978C8"/>
    <w:rsid w:val="008A1CAF"/>
    <w:rsid w:val="008A1D9D"/>
    <w:rsid w:val="008A1FF2"/>
    <w:rsid w:val="008A26D4"/>
    <w:rsid w:val="008A3EE6"/>
    <w:rsid w:val="008A46FE"/>
    <w:rsid w:val="008A5E05"/>
    <w:rsid w:val="008A5F72"/>
    <w:rsid w:val="008A63DC"/>
    <w:rsid w:val="008A7CF2"/>
    <w:rsid w:val="008A7FCC"/>
    <w:rsid w:val="008B0434"/>
    <w:rsid w:val="008B04B1"/>
    <w:rsid w:val="008B06AE"/>
    <w:rsid w:val="008B0E1C"/>
    <w:rsid w:val="008B1383"/>
    <w:rsid w:val="008B19ED"/>
    <w:rsid w:val="008B2AF1"/>
    <w:rsid w:val="008B3AE0"/>
    <w:rsid w:val="008B4347"/>
    <w:rsid w:val="008B491B"/>
    <w:rsid w:val="008B4CBF"/>
    <w:rsid w:val="008B5BC3"/>
    <w:rsid w:val="008B5BDF"/>
    <w:rsid w:val="008B5C2B"/>
    <w:rsid w:val="008B6541"/>
    <w:rsid w:val="008B6A6E"/>
    <w:rsid w:val="008B7FD6"/>
    <w:rsid w:val="008C01C4"/>
    <w:rsid w:val="008C0869"/>
    <w:rsid w:val="008C24C9"/>
    <w:rsid w:val="008C339C"/>
    <w:rsid w:val="008C341B"/>
    <w:rsid w:val="008C3A71"/>
    <w:rsid w:val="008C3F15"/>
    <w:rsid w:val="008C49E9"/>
    <w:rsid w:val="008C5330"/>
    <w:rsid w:val="008C5809"/>
    <w:rsid w:val="008C5F57"/>
    <w:rsid w:val="008C61D2"/>
    <w:rsid w:val="008C6ECA"/>
    <w:rsid w:val="008C7F00"/>
    <w:rsid w:val="008D15CF"/>
    <w:rsid w:val="008D2023"/>
    <w:rsid w:val="008D27E8"/>
    <w:rsid w:val="008D2B14"/>
    <w:rsid w:val="008D3749"/>
    <w:rsid w:val="008D3FFE"/>
    <w:rsid w:val="008D49C2"/>
    <w:rsid w:val="008D4A93"/>
    <w:rsid w:val="008D4FCC"/>
    <w:rsid w:val="008D5163"/>
    <w:rsid w:val="008D563A"/>
    <w:rsid w:val="008D571A"/>
    <w:rsid w:val="008D5CC1"/>
    <w:rsid w:val="008D6928"/>
    <w:rsid w:val="008D768B"/>
    <w:rsid w:val="008D772F"/>
    <w:rsid w:val="008D7863"/>
    <w:rsid w:val="008D7934"/>
    <w:rsid w:val="008D7B44"/>
    <w:rsid w:val="008D7B7F"/>
    <w:rsid w:val="008E0BFF"/>
    <w:rsid w:val="008E1021"/>
    <w:rsid w:val="008E1BAC"/>
    <w:rsid w:val="008E2942"/>
    <w:rsid w:val="008E33B2"/>
    <w:rsid w:val="008E3490"/>
    <w:rsid w:val="008E35AD"/>
    <w:rsid w:val="008E3BB6"/>
    <w:rsid w:val="008E46EF"/>
    <w:rsid w:val="008E4E4E"/>
    <w:rsid w:val="008E5AEA"/>
    <w:rsid w:val="008E5C23"/>
    <w:rsid w:val="008E648F"/>
    <w:rsid w:val="008E6A5F"/>
    <w:rsid w:val="008E7485"/>
    <w:rsid w:val="008F0F58"/>
    <w:rsid w:val="008F13CF"/>
    <w:rsid w:val="008F2347"/>
    <w:rsid w:val="008F276E"/>
    <w:rsid w:val="008F2F36"/>
    <w:rsid w:val="008F315B"/>
    <w:rsid w:val="008F32D0"/>
    <w:rsid w:val="008F32E0"/>
    <w:rsid w:val="008F470B"/>
    <w:rsid w:val="008F4756"/>
    <w:rsid w:val="008F4BE8"/>
    <w:rsid w:val="008F4FC4"/>
    <w:rsid w:val="008F5635"/>
    <w:rsid w:val="008F7585"/>
    <w:rsid w:val="008F777E"/>
    <w:rsid w:val="008F7D33"/>
    <w:rsid w:val="009016FE"/>
    <w:rsid w:val="009022AF"/>
    <w:rsid w:val="00904379"/>
    <w:rsid w:val="00904CC4"/>
    <w:rsid w:val="00905859"/>
    <w:rsid w:val="00905A03"/>
    <w:rsid w:val="009063F4"/>
    <w:rsid w:val="00906F04"/>
    <w:rsid w:val="00906F37"/>
    <w:rsid w:val="009076DF"/>
    <w:rsid w:val="00907F64"/>
    <w:rsid w:val="00911743"/>
    <w:rsid w:val="00911ACD"/>
    <w:rsid w:val="009128CA"/>
    <w:rsid w:val="0091335C"/>
    <w:rsid w:val="0091431D"/>
    <w:rsid w:val="00914B1C"/>
    <w:rsid w:val="009154BE"/>
    <w:rsid w:val="009158A2"/>
    <w:rsid w:val="00917C09"/>
    <w:rsid w:val="00917DF9"/>
    <w:rsid w:val="009204E9"/>
    <w:rsid w:val="00920590"/>
    <w:rsid w:val="00921C14"/>
    <w:rsid w:val="00921DBF"/>
    <w:rsid w:val="00922C74"/>
    <w:rsid w:val="00922D2D"/>
    <w:rsid w:val="009238F4"/>
    <w:rsid w:val="00924BDD"/>
    <w:rsid w:val="00924DCC"/>
    <w:rsid w:val="00924DF8"/>
    <w:rsid w:val="0092547C"/>
    <w:rsid w:val="00925972"/>
    <w:rsid w:val="009260C9"/>
    <w:rsid w:val="0092633F"/>
    <w:rsid w:val="00927C10"/>
    <w:rsid w:val="00927C5C"/>
    <w:rsid w:val="00927DEE"/>
    <w:rsid w:val="00930617"/>
    <w:rsid w:val="00930FC3"/>
    <w:rsid w:val="00932DEB"/>
    <w:rsid w:val="00935577"/>
    <w:rsid w:val="009359E3"/>
    <w:rsid w:val="00935CB9"/>
    <w:rsid w:val="00936769"/>
    <w:rsid w:val="009375B9"/>
    <w:rsid w:val="009406E7"/>
    <w:rsid w:val="00940BCE"/>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AE1"/>
    <w:rsid w:val="00947B11"/>
    <w:rsid w:val="00947CCB"/>
    <w:rsid w:val="00947CEF"/>
    <w:rsid w:val="00947D13"/>
    <w:rsid w:val="00950702"/>
    <w:rsid w:val="00951182"/>
    <w:rsid w:val="00951D84"/>
    <w:rsid w:val="00952695"/>
    <w:rsid w:val="00952BE3"/>
    <w:rsid w:val="00952C88"/>
    <w:rsid w:val="00953700"/>
    <w:rsid w:val="00954EA0"/>
    <w:rsid w:val="0095534D"/>
    <w:rsid w:val="00955CD1"/>
    <w:rsid w:val="009561CF"/>
    <w:rsid w:val="00956F7F"/>
    <w:rsid w:val="0095760C"/>
    <w:rsid w:val="0096017C"/>
    <w:rsid w:val="0096030E"/>
    <w:rsid w:val="009607E9"/>
    <w:rsid w:val="0096195F"/>
    <w:rsid w:val="0096298C"/>
    <w:rsid w:val="009636BD"/>
    <w:rsid w:val="00963838"/>
    <w:rsid w:val="0096404F"/>
    <w:rsid w:val="00964442"/>
    <w:rsid w:val="0096456E"/>
    <w:rsid w:val="009645C8"/>
    <w:rsid w:val="00965540"/>
    <w:rsid w:val="00965BB7"/>
    <w:rsid w:val="009661BC"/>
    <w:rsid w:val="00966940"/>
    <w:rsid w:val="009672CA"/>
    <w:rsid w:val="009675AC"/>
    <w:rsid w:val="009675B1"/>
    <w:rsid w:val="00972390"/>
    <w:rsid w:val="00972E0A"/>
    <w:rsid w:val="00972F14"/>
    <w:rsid w:val="009734CC"/>
    <w:rsid w:val="009742A3"/>
    <w:rsid w:val="009743F1"/>
    <w:rsid w:val="009757A9"/>
    <w:rsid w:val="009768CC"/>
    <w:rsid w:val="0097790F"/>
    <w:rsid w:val="0097796B"/>
    <w:rsid w:val="00977D57"/>
    <w:rsid w:val="00977DDA"/>
    <w:rsid w:val="00982076"/>
    <w:rsid w:val="00983F60"/>
    <w:rsid w:val="00984EC5"/>
    <w:rsid w:val="00985001"/>
    <w:rsid w:val="0098526B"/>
    <w:rsid w:val="0098529C"/>
    <w:rsid w:val="009853E4"/>
    <w:rsid w:val="00985EDD"/>
    <w:rsid w:val="00986616"/>
    <w:rsid w:val="00986A1E"/>
    <w:rsid w:val="009872FC"/>
    <w:rsid w:val="00987368"/>
    <w:rsid w:val="00991A31"/>
    <w:rsid w:val="009926E4"/>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3C89"/>
    <w:rsid w:val="009A4699"/>
    <w:rsid w:val="009A4AA7"/>
    <w:rsid w:val="009A4EDA"/>
    <w:rsid w:val="009A5363"/>
    <w:rsid w:val="009A5C2D"/>
    <w:rsid w:val="009A6106"/>
    <w:rsid w:val="009A6197"/>
    <w:rsid w:val="009A62C1"/>
    <w:rsid w:val="009A6935"/>
    <w:rsid w:val="009A6AA6"/>
    <w:rsid w:val="009A6B3F"/>
    <w:rsid w:val="009A7611"/>
    <w:rsid w:val="009B09C3"/>
    <w:rsid w:val="009B1269"/>
    <w:rsid w:val="009B14EF"/>
    <w:rsid w:val="009B1BE8"/>
    <w:rsid w:val="009B1D5F"/>
    <w:rsid w:val="009B24BC"/>
    <w:rsid w:val="009B2AC6"/>
    <w:rsid w:val="009B2F4E"/>
    <w:rsid w:val="009B34AF"/>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D65"/>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4B2B"/>
    <w:rsid w:val="009D4C05"/>
    <w:rsid w:val="009D58BA"/>
    <w:rsid w:val="009D658C"/>
    <w:rsid w:val="009D6E26"/>
    <w:rsid w:val="009D7584"/>
    <w:rsid w:val="009D7C41"/>
    <w:rsid w:val="009E02EA"/>
    <w:rsid w:val="009E0A43"/>
    <w:rsid w:val="009E0A54"/>
    <w:rsid w:val="009E0D10"/>
    <w:rsid w:val="009E0DA2"/>
    <w:rsid w:val="009E0E09"/>
    <w:rsid w:val="009E109B"/>
    <w:rsid w:val="009E1316"/>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F061C"/>
    <w:rsid w:val="009F0E33"/>
    <w:rsid w:val="009F13C5"/>
    <w:rsid w:val="009F15FA"/>
    <w:rsid w:val="009F19FB"/>
    <w:rsid w:val="009F1A0D"/>
    <w:rsid w:val="009F27A1"/>
    <w:rsid w:val="009F2B62"/>
    <w:rsid w:val="009F3DD3"/>
    <w:rsid w:val="009F53D5"/>
    <w:rsid w:val="009F5530"/>
    <w:rsid w:val="009F65D1"/>
    <w:rsid w:val="00A01538"/>
    <w:rsid w:val="00A022A1"/>
    <w:rsid w:val="00A02ADA"/>
    <w:rsid w:val="00A031FA"/>
    <w:rsid w:val="00A03323"/>
    <w:rsid w:val="00A0341F"/>
    <w:rsid w:val="00A035FF"/>
    <w:rsid w:val="00A03ACC"/>
    <w:rsid w:val="00A048A3"/>
    <w:rsid w:val="00A04C9A"/>
    <w:rsid w:val="00A04FAA"/>
    <w:rsid w:val="00A058CC"/>
    <w:rsid w:val="00A05D5C"/>
    <w:rsid w:val="00A06252"/>
    <w:rsid w:val="00A07767"/>
    <w:rsid w:val="00A10143"/>
    <w:rsid w:val="00A1022C"/>
    <w:rsid w:val="00A104BF"/>
    <w:rsid w:val="00A1141F"/>
    <w:rsid w:val="00A119D0"/>
    <w:rsid w:val="00A11E04"/>
    <w:rsid w:val="00A11F7A"/>
    <w:rsid w:val="00A122EC"/>
    <w:rsid w:val="00A12332"/>
    <w:rsid w:val="00A125E9"/>
    <w:rsid w:val="00A13BFF"/>
    <w:rsid w:val="00A13EF3"/>
    <w:rsid w:val="00A14252"/>
    <w:rsid w:val="00A15E56"/>
    <w:rsid w:val="00A174B3"/>
    <w:rsid w:val="00A17C21"/>
    <w:rsid w:val="00A20493"/>
    <w:rsid w:val="00A2170E"/>
    <w:rsid w:val="00A21E95"/>
    <w:rsid w:val="00A226BB"/>
    <w:rsid w:val="00A23207"/>
    <w:rsid w:val="00A23626"/>
    <w:rsid w:val="00A23F65"/>
    <w:rsid w:val="00A23FAD"/>
    <w:rsid w:val="00A24795"/>
    <w:rsid w:val="00A24FB6"/>
    <w:rsid w:val="00A26884"/>
    <w:rsid w:val="00A26BE8"/>
    <w:rsid w:val="00A26FF6"/>
    <w:rsid w:val="00A27D72"/>
    <w:rsid w:val="00A3048B"/>
    <w:rsid w:val="00A30AEF"/>
    <w:rsid w:val="00A311CE"/>
    <w:rsid w:val="00A31BED"/>
    <w:rsid w:val="00A31F9F"/>
    <w:rsid w:val="00A32F43"/>
    <w:rsid w:val="00A32FC9"/>
    <w:rsid w:val="00A330AE"/>
    <w:rsid w:val="00A331D9"/>
    <w:rsid w:val="00A33459"/>
    <w:rsid w:val="00A339D0"/>
    <w:rsid w:val="00A33BB9"/>
    <w:rsid w:val="00A341C4"/>
    <w:rsid w:val="00A3425B"/>
    <w:rsid w:val="00A34624"/>
    <w:rsid w:val="00A349F7"/>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306F"/>
    <w:rsid w:val="00A431B2"/>
    <w:rsid w:val="00A4534E"/>
    <w:rsid w:val="00A4795F"/>
    <w:rsid w:val="00A47D97"/>
    <w:rsid w:val="00A50639"/>
    <w:rsid w:val="00A50F1B"/>
    <w:rsid w:val="00A51127"/>
    <w:rsid w:val="00A52304"/>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CFB"/>
    <w:rsid w:val="00A62363"/>
    <w:rsid w:val="00A63177"/>
    <w:rsid w:val="00A63615"/>
    <w:rsid w:val="00A63697"/>
    <w:rsid w:val="00A636D3"/>
    <w:rsid w:val="00A63719"/>
    <w:rsid w:val="00A637DB"/>
    <w:rsid w:val="00A63D09"/>
    <w:rsid w:val="00A64D2E"/>
    <w:rsid w:val="00A65612"/>
    <w:rsid w:val="00A65B35"/>
    <w:rsid w:val="00A66464"/>
    <w:rsid w:val="00A678EC"/>
    <w:rsid w:val="00A67D38"/>
    <w:rsid w:val="00A67E18"/>
    <w:rsid w:val="00A711F9"/>
    <w:rsid w:val="00A71359"/>
    <w:rsid w:val="00A723D3"/>
    <w:rsid w:val="00A72BE7"/>
    <w:rsid w:val="00A730C1"/>
    <w:rsid w:val="00A736F8"/>
    <w:rsid w:val="00A74D97"/>
    <w:rsid w:val="00A753C4"/>
    <w:rsid w:val="00A755C3"/>
    <w:rsid w:val="00A756DD"/>
    <w:rsid w:val="00A75E8E"/>
    <w:rsid w:val="00A762A1"/>
    <w:rsid w:val="00A770A1"/>
    <w:rsid w:val="00A77512"/>
    <w:rsid w:val="00A80413"/>
    <w:rsid w:val="00A81ED3"/>
    <w:rsid w:val="00A827F2"/>
    <w:rsid w:val="00A83091"/>
    <w:rsid w:val="00A832D2"/>
    <w:rsid w:val="00A83A1A"/>
    <w:rsid w:val="00A83BEF"/>
    <w:rsid w:val="00A84726"/>
    <w:rsid w:val="00A84A53"/>
    <w:rsid w:val="00A8538B"/>
    <w:rsid w:val="00A859C5"/>
    <w:rsid w:val="00A86510"/>
    <w:rsid w:val="00A908C1"/>
    <w:rsid w:val="00A90CBC"/>
    <w:rsid w:val="00A91402"/>
    <w:rsid w:val="00A9147B"/>
    <w:rsid w:val="00A91DB1"/>
    <w:rsid w:val="00A92389"/>
    <w:rsid w:val="00A923B9"/>
    <w:rsid w:val="00A926CA"/>
    <w:rsid w:val="00A92CA2"/>
    <w:rsid w:val="00A93546"/>
    <w:rsid w:val="00A937FF"/>
    <w:rsid w:val="00A94F05"/>
    <w:rsid w:val="00A95578"/>
    <w:rsid w:val="00A9645D"/>
    <w:rsid w:val="00A96794"/>
    <w:rsid w:val="00AA0B83"/>
    <w:rsid w:val="00AA22B2"/>
    <w:rsid w:val="00AA26A7"/>
    <w:rsid w:val="00AA2FCC"/>
    <w:rsid w:val="00AA3074"/>
    <w:rsid w:val="00AA3563"/>
    <w:rsid w:val="00AA36D1"/>
    <w:rsid w:val="00AA3B7F"/>
    <w:rsid w:val="00AA3DCF"/>
    <w:rsid w:val="00AA4219"/>
    <w:rsid w:val="00AA51E2"/>
    <w:rsid w:val="00AA5DB2"/>
    <w:rsid w:val="00AA790B"/>
    <w:rsid w:val="00AA7CDE"/>
    <w:rsid w:val="00AB0571"/>
    <w:rsid w:val="00AB0C71"/>
    <w:rsid w:val="00AB0DFB"/>
    <w:rsid w:val="00AB2039"/>
    <w:rsid w:val="00AB250B"/>
    <w:rsid w:val="00AB37F6"/>
    <w:rsid w:val="00AB3828"/>
    <w:rsid w:val="00AB3AFE"/>
    <w:rsid w:val="00AB3DD5"/>
    <w:rsid w:val="00AB40D4"/>
    <w:rsid w:val="00AB49DB"/>
    <w:rsid w:val="00AB4C1F"/>
    <w:rsid w:val="00AB554B"/>
    <w:rsid w:val="00AB5B5B"/>
    <w:rsid w:val="00AB60A9"/>
    <w:rsid w:val="00AB6B83"/>
    <w:rsid w:val="00AB7188"/>
    <w:rsid w:val="00AB7356"/>
    <w:rsid w:val="00AC1404"/>
    <w:rsid w:val="00AC170F"/>
    <w:rsid w:val="00AC1B93"/>
    <w:rsid w:val="00AC20DA"/>
    <w:rsid w:val="00AC21C4"/>
    <w:rsid w:val="00AC566D"/>
    <w:rsid w:val="00AC5723"/>
    <w:rsid w:val="00AC5844"/>
    <w:rsid w:val="00AC69F4"/>
    <w:rsid w:val="00AC72B6"/>
    <w:rsid w:val="00AC7B63"/>
    <w:rsid w:val="00AD0EC6"/>
    <w:rsid w:val="00AD1573"/>
    <w:rsid w:val="00AD2B95"/>
    <w:rsid w:val="00AD2C0D"/>
    <w:rsid w:val="00AD36F8"/>
    <w:rsid w:val="00AD3724"/>
    <w:rsid w:val="00AD4393"/>
    <w:rsid w:val="00AD4A4D"/>
    <w:rsid w:val="00AD4B9A"/>
    <w:rsid w:val="00AD4BD8"/>
    <w:rsid w:val="00AD6A01"/>
    <w:rsid w:val="00AD70FD"/>
    <w:rsid w:val="00AD7776"/>
    <w:rsid w:val="00AD7DC3"/>
    <w:rsid w:val="00AE0328"/>
    <w:rsid w:val="00AE13C9"/>
    <w:rsid w:val="00AE14FE"/>
    <w:rsid w:val="00AE1EFF"/>
    <w:rsid w:val="00AE2AF9"/>
    <w:rsid w:val="00AE3DF7"/>
    <w:rsid w:val="00AE43A8"/>
    <w:rsid w:val="00AE56C6"/>
    <w:rsid w:val="00AE59AF"/>
    <w:rsid w:val="00AE59C5"/>
    <w:rsid w:val="00AE5C81"/>
    <w:rsid w:val="00AE60D3"/>
    <w:rsid w:val="00AE7CD6"/>
    <w:rsid w:val="00AF0211"/>
    <w:rsid w:val="00AF04A6"/>
    <w:rsid w:val="00AF0EAC"/>
    <w:rsid w:val="00AF14A0"/>
    <w:rsid w:val="00AF213C"/>
    <w:rsid w:val="00AF25D8"/>
    <w:rsid w:val="00AF2A86"/>
    <w:rsid w:val="00AF2F09"/>
    <w:rsid w:val="00AF3DDF"/>
    <w:rsid w:val="00AF3E29"/>
    <w:rsid w:val="00AF4737"/>
    <w:rsid w:val="00AF4EBA"/>
    <w:rsid w:val="00AF50E3"/>
    <w:rsid w:val="00AF5584"/>
    <w:rsid w:val="00AF599B"/>
    <w:rsid w:val="00AF5BFF"/>
    <w:rsid w:val="00AF5D4C"/>
    <w:rsid w:val="00B01690"/>
    <w:rsid w:val="00B01D39"/>
    <w:rsid w:val="00B032D2"/>
    <w:rsid w:val="00B03C69"/>
    <w:rsid w:val="00B04D60"/>
    <w:rsid w:val="00B05536"/>
    <w:rsid w:val="00B05D98"/>
    <w:rsid w:val="00B06B8A"/>
    <w:rsid w:val="00B06E39"/>
    <w:rsid w:val="00B079DB"/>
    <w:rsid w:val="00B07A30"/>
    <w:rsid w:val="00B1013F"/>
    <w:rsid w:val="00B105F3"/>
    <w:rsid w:val="00B10E5B"/>
    <w:rsid w:val="00B10FE4"/>
    <w:rsid w:val="00B114E8"/>
    <w:rsid w:val="00B11600"/>
    <w:rsid w:val="00B12141"/>
    <w:rsid w:val="00B125D1"/>
    <w:rsid w:val="00B1266D"/>
    <w:rsid w:val="00B130A9"/>
    <w:rsid w:val="00B13345"/>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782"/>
    <w:rsid w:val="00B20D85"/>
    <w:rsid w:val="00B21C28"/>
    <w:rsid w:val="00B228F1"/>
    <w:rsid w:val="00B22C5A"/>
    <w:rsid w:val="00B23696"/>
    <w:rsid w:val="00B23F0C"/>
    <w:rsid w:val="00B2489D"/>
    <w:rsid w:val="00B25285"/>
    <w:rsid w:val="00B254B6"/>
    <w:rsid w:val="00B2638D"/>
    <w:rsid w:val="00B2644E"/>
    <w:rsid w:val="00B26CEC"/>
    <w:rsid w:val="00B273C2"/>
    <w:rsid w:val="00B277CD"/>
    <w:rsid w:val="00B27C9A"/>
    <w:rsid w:val="00B27E62"/>
    <w:rsid w:val="00B30BE2"/>
    <w:rsid w:val="00B30F5B"/>
    <w:rsid w:val="00B31280"/>
    <w:rsid w:val="00B31A5A"/>
    <w:rsid w:val="00B322D4"/>
    <w:rsid w:val="00B32314"/>
    <w:rsid w:val="00B3249E"/>
    <w:rsid w:val="00B32905"/>
    <w:rsid w:val="00B32B48"/>
    <w:rsid w:val="00B3325A"/>
    <w:rsid w:val="00B334EE"/>
    <w:rsid w:val="00B33ED9"/>
    <w:rsid w:val="00B34202"/>
    <w:rsid w:val="00B34794"/>
    <w:rsid w:val="00B348FC"/>
    <w:rsid w:val="00B34FFF"/>
    <w:rsid w:val="00B35C37"/>
    <w:rsid w:val="00B37503"/>
    <w:rsid w:val="00B37665"/>
    <w:rsid w:val="00B379E7"/>
    <w:rsid w:val="00B37C9D"/>
    <w:rsid w:val="00B37E96"/>
    <w:rsid w:val="00B40C85"/>
    <w:rsid w:val="00B41C5B"/>
    <w:rsid w:val="00B4212E"/>
    <w:rsid w:val="00B426BD"/>
    <w:rsid w:val="00B42715"/>
    <w:rsid w:val="00B432A4"/>
    <w:rsid w:val="00B43CD7"/>
    <w:rsid w:val="00B44CB4"/>
    <w:rsid w:val="00B44FB9"/>
    <w:rsid w:val="00B4619B"/>
    <w:rsid w:val="00B465D4"/>
    <w:rsid w:val="00B46623"/>
    <w:rsid w:val="00B46665"/>
    <w:rsid w:val="00B4765A"/>
    <w:rsid w:val="00B47752"/>
    <w:rsid w:val="00B4777C"/>
    <w:rsid w:val="00B50E51"/>
    <w:rsid w:val="00B51232"/>
    <w:rsid w:val="00B52CCA"/>
    <w:rsid w:val="00B52DD7"/>
    <w:rsid w:val="00B53A3F"/>
    <w:rsid w:val="00B55555"/>
    <w:rsid w:val="00B55B7A"/>
    <w:rsid w:val="00B56659"/>
    <w:rsid w:val="00B56707"/>
    <w:rsid w:val="00B60746"/>
    <w:rsid w:val="00B612D1"/>
    <w:rsid w:val="00B61C21"/>
    <w:rsid w:val="00B61F92"/>
    <w:rsid w:val="00B620B9"/>
    <w:rsid w:val="00B62509"/>
    <w:rsid w:val="00B62A44"/>
    <w:rsid w:val="00B633A0"/>
    <w:rsid w:val="00B635E4"/>
    <w:rsid w:val="00B640E1"/>
    <w:rsid w:val="00B64298"/>
    <w:rsid w:val="00B644B1"/>
    <w:rsid w:val="00B664FF"/>
    <w:rsid w:val="00B66EB5"/>
    <w:rsid w:val="00B67504"/>
    <w:rsid w:val="00B67990"/>
    <w:rsid w:val="00B67C69"/>
    <w:rsid w:val="00B70372"/>
    <w:rsid w:val="00B704AF"/>
    <w:rsid w:val="00B705E8"/>
    <w:rsid w:val="00B70EEE"/>
    <w:rsid w:val="00B70F29"/>
    <w:rsid w:val="00B717C7"/>
    <w:rsid w:val="00B727EA"/>
    <w:rsid w:val="00B72A1D"/>
    <w:rsid w:val="00B7345B"/>
    <w:rsid w:val="00B73DFC"/>
    <w:rsid w:val="00B7450A"/>
    <w:rsid w:val="00B750A6"/>
    <w:rsid w:val="00B75411"/>
    <w:rsid w:val="00B77028"/>
    <w:rsid w:val="00B770AA"/>
    <w:rsid w:val="00B770B3"/>
    <w:rsid w:val="00B77294"/>
    <w:rsid w:val="00B7737C"/>
    <w:rsid w:val="00B7752B"/>
    <w:rsid w:val="00B77781"/>
    <w:rsid w:val="00B814B4"/>
    <w:rsid w:val="00B81C35"/>
    <w:rsid w:val="00B81EE0"/>
    <w:rsid w:val="00B81FD0"/>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6EB"/>
    <w:rsid w:val="00B90C5B"/>
    <w:rsid w:val="00B93AE5"/>
    <w:rsid w:val="00B940AB"/>
    <w:rsid w:val="00B94197"/>
    <w:rsid w:val="00B94A81"/>
    <w:rsid w:val="00B9559D"/>
    <w:rsid w:val="00B95B6A"/>
    <w:rsid w:val="00B961C9"/>
    <w:rsid w:val="00B961F4"/>
    <w:rsid w:val="00B96956"/>
    <w:rsid w:val="00B97103"/>
    <w:rsid w:val="00B97703"/>
    <w:rsid w:val="00B97A9D"/>
    <w:rsid w:val="00BA0069"/>
    <w:rsid w:val="00BA0B62"/>
    <w:rsid w:val="00BA1101"/>
    <w:rsid w:val="00BA2299"/>
    <w:rsid w:val="00BA27C6"/>
    <w:rsid w:val="00BA27CE"/>
    <w:rsid w:val="00BA3882"/>
    <w:rsid w:val="00BA4FD3"/>
    <w:rsid w:val="00BA5477"/>
    <w:rsid w:val="00BA6C25"/>
    <w:rsid w:val="00BA702C"/>
    <w:rsid w:val="00BA7328"/>
    <w:rsid w:val="00BA7A92"/>
    <w:rsid w:val="00BA7B31"/>
    <w:rsid w:val="00BB021F"/>
    <w:rsid w:val="00BB0BAF"/>
    <w:rsid w:val="00BB0CDF"/>
    <w:rsid w:val="00BB1002"/>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561"/>
    <w:rsid w:val="00BC3984"/>
    <w:rsid w:val="00BC3D0F"/>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D79"/>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A19"/>
    <w:rsid w:val="00BE3FE2"/>
    <w:rsid w:val="00BE46C4"/>
    <w:rsid w:val="00BE519D"/>
    <w:rsid w:val="00BE5AB2"/>
    <w:rsid w:val="00BE71AE"/>
    <w:rsid w:val="00BF079D"/>
    <w:rsid w:val="00BF11FC"/>
    <w:rsid w:val="00BF168C"/>
    <w:rsid w:val="00BF2A70"/>
    <w:rsid w:val="00BF3F93"/>
    <w:rsid w:val="00BF45AE"/>
    <w:rsid w:val="00BF51E3"/>
    <w:rsid w:val="00BF526D"/>
    <w:rsid w:val="00BF5779"/>
    <w:rsid w:val="00BF6652"/>
    <w:rsid w:val="00BF6CC9"/>
    <w:rsid w:val="00BF7752"/>
    <w:rsid w:val="00BF7782"/>
    <w:rsid w:val="00C00307"/>
    <w:rsid w:val="00C0090D"/>
    <w:rsid w:val="00C01BA6"/>
    <w:rsid w:val="00C02530"/>
    <w:rsid w:val="00C0261E"/>
    <w:rsid w:val="00C02AE4"/>
    <w:rsid w:val="00C036EC"/>
    <w:rsid w:val="00C03A5E"/>
    <w:rsid w:val="00C03FBA"/>
    <w:rsid w:val="00C0564F"/>
    <w:rsid w:val="00C05674"/>
    <w:rsid w:val="00C05D0C"/>
    <w:rsid w:val="00C06270"/>
    <w:rsid w:val="00C06876"/>
    <w:rsid w:val="00C06B65"/>
    <w:rsid w:val="00C077E0"/>
    <w:rsid w:val="00C10706"/>
    <w:rsid w:val="00C1130F"/>
    <w:rsid w:val="00C120F9"/>
    <w:rsid w:val="00C122F0"/>
    <w:rsid w:val="00C12573"/>
    <w:rsid w:val="00C12772"/>
    <w:rsid w:val="00C12C67"/>
    <w:rsid w:val="00C17785"/>
    <w:rsid w:val="00C177C2"/>
    <w:rsid w:val="00C178BE"/>
    <w:rsid w:val="00C20AC8"/>
    <w:rsid w:val="00C221FE"/>
    <w:rsid w:val="00C2274D"/>
    <w:rsid w:val="00C22F59"/>
    <w:rsid w:val="00C230B6"/>
    <w:rsid w:val="00C23BB4"/>
    <w:rsid w:val="00C23D28"/>
    <w:rsid w:val="00C2415D"/>
    <w:rsid w:val="00C241C9"/>
    <w:rsid w:val="00C244F3"/>
    <w:rsid w:val="00C24E40"/>
    <w:rsid w:val="00C24F3D"/>
    <w:rsid w:val="00C25B52"/>
    <w:rsid w:val="00C2644A"/>
    <w:rsid w:val="00C26AA0"/>
    <w:rsid w:val="00C26DC2"/>
    <w:rsid w:val="00C26DF3"/>
    <w:rsid w:val="00C27C1B"/>
    <w:rsid w:val="00C30BEB"/>
    <w:rsid w:val="00C32948"/>
    <w:rsid w:val="00C3415A"/>
    <w:rsid w:val="00C34706"/>
    <w:rsid w:val="00C34996"/>
    <w:rsid w:val="00C34E8A"/>
    <w:rsid w:val="00C35FC2"/>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669"/>
    <w:rsid w:val="00C50547"/>
    <w:rsid w:val="00C5071A"/>
    <w:rsid w:val="00C50AD1"/>
    <w:rsid w:val="00C50B9E"/>
    <w:rsid w:val="00C51071"/>
    <w:rsid w:val="00C51083"/>
    <w:rsid w:val="00C52B02"/>
    <w:rsid w:val="00C531E2"/>
    <w:rsid w:val="00C54382"/>
    <w:rsid w:val="00C543FA"/>
    <w:rsid w:val="00C553CA"/>
    <w:rsid w:val="00C5594A"/>
    <w:rsid w:val="00C5599A"/>
    <w:rsid w:val="00C560DA"/>
    <w:rsid w:val="00C561F4"/>
    <w:rsid w:val="00C5660A"/>
    <w:rsid w:val="00C5706E"/>
    <w:rsid w:val="00C57FC8"/>
    <w:rsid w:val="00C6044B"/>
    <w:rsid w:val="00C6186E"/>
    <w:rsid w:val="00C6269D"/>
    <w:rsid w:val="00C626B0"/>
    <w:rsid w:val="00C631D9"/>
    <w:rsid w:val="00C63418"/>
    <w:rsid w:val="00C63F6E"/>
    <w:rsid w:val="00C64655"/>
    <w:rsid w:val="00C64DDF"/>
    <w:rsid w:val="00C64E8F"/>
    <w:rsid w:val="00C64EE2"/>
    <w:rsid w:val="00C65DDD"/>
    <w:rsid w:val="00C6628F"/>
    <w:rsid w:val="00C669B6"/>
    <w:rsid w:val="00C66B42"/>
    <w:rsid w:val="00C66FA1"/>
    <w:rsid w:val="00C671BF"/>
    <w:rsid w:val="00C6725B"/>
    <w:rsid w:val="00C678FD"/>
    <w:rsid w:val="00C67BC4"/>
    <w:rsid w:val="00C67D95"/>
    <w:rsid w:val="00C67EEA"/>
    <w:rsid w:val="00C70376"/>
    <w:rsid w:val="00C71B78"/>
    <w:rsid w:val="00C71CC8"/>
    <w:rsid w:val="00C7239B"/>
    <w:rsid w:val="00C73671"/>
    <w:rsid w:val="00C74013"/>
    <w:rsid w:val="00C74440"/>
    <w:rsid w:val="00C74509"/>
    <w:rsid w:val="00C74AC3"/>
    <w:rsid w:val="00C74B26"/>
    <w:rsid w:val="00C75404"/>
    <w:rsid w:val="00C75EDD"/>
    <w:rsid w:val="00C7753A"/>
    <w:rsid w:val="00C77748"/>
    <w:rsid w:val="00C77A3A"/>
    <w:rsid w:val="00C8209F"/>
    <w:rsid w:val="00C820F7"/>
    <w:rsid w:val="00C822C4"/>
    <w:rsid w:val="00C82985"/>
    <w:rsid w:val="00C83475"/>
    <w:rsid w:val="00C83D75"/>
    <w:rsid w:val="00C8454E"/>
    <w:rsid w:val="00C847AE"/>
    <w:rsid w:val="00C8482E"/>
    <w:rsid w:val="00C85501"/>
    <w:rsid w:val="00C85794"/>
    <w:rsid w:val="00C85B45"/>
    <w:rsid w:val="00C85EEB"/>
    <w:rsid w:val="00C85F04"/>
    <w:rsid w:val="00C85F80"/>
    <w:rsid w:val="00C86270"/>
    <w:rsid w:val="00C86C2E"/>
    <w:rsid w:val="00C9054C"/>
    <w:rsid w:val="00C909D6"/>
    <w:rsid w:val="00C90BE6"/>
    <w:rsid w:val="00C914A2"/>
    <w:rsid w:val="00C92760"/>
    <w:rsid w:val="00C92E12"/>
    <w:rsid w:val="00C9602E"/>
    <w:rsid w:val="00C96315"/>
    <w:rsid w:val="00C968B4"/>
    <w:rsid w:val="00C97018"/>
    <w:rsid w:val="00C97132"/>
    <w:rsid w:val="00C975F6"/>
    <w:rsid w:val="00C97B87"/>
    <w:rsid w:val="00C97E3D"/>
    <w:rsid w:val="00CA02CD"/>
    <w:rsid w:val="00CA035E"/>
    <w:rsid w:val="00CA054F"/>
    <w:rsid w:val="00CA1874"/>
    <w:rsid w:val="00CA23B4"/>
    <w:rsid w:val="00CA2899"/>
    <w:rsid w:val="00CA2AE9"/>
    <w:rsid w:val="00CA35EC"/>
    <w:rsid w:val="00CA3D25"/>
    <w:rsid w:val="00CA4313"/>
    <w:rsid w:val="00CA5414"/>
    <w:rsid w:val="00CA58BA"/>
    <w:rsid w:val="00CA66E6"/>
    <w:rsid w:val="00CA6725"/>
    <w:rsid w:val="00CA6B03"/>
    <w:rsid w:val="00CA6B7E"/>
    <w:rsid w:val="00CB078B"/>
    <w:rsid w:val="00CB0CFA"/>
    <w:rsid w:val="00CB14B5"/>
    <w:rsid w:val="00CB19E1"/>
    <w:rsid w:val="00CB1F7D"/>
    <w:rsid w:val="00CB516A"/>
    <w:rsid w:val="00CB5230"/>
    <w:rsid w:val="00CB590D"/>
    <w:rsid w:val="00CB5C99"/>
    <w:rsid w:val="00CB6B87"/>
    <w:rsid w:val="00CB6F15"/>
    <w:rsid w:val="00CB70B3"/>
    <w:rsid w:val="00CB74A2"/>
    <w:rsid w:val="00CB7544"/>
    <w:rsid w:val="00CB7CB1"/>
    <w:rsid w:val="00CC0B90"/>
    <w:rsid w:val="00CC0C64"/>
    <w:rsid w:val="00CC144A"/>
    <w:rsid w:val="00CC1484"/>
    <w:rsid w:val="00CC2DF2"/>
    <w:rsid w:val="00CC30EC"/>
    <w:rsid w:val="00CC42E9"/>
    <w:rsid w:val="00CC44B1"/>
    <w:rsid w:val="00CC4A78"/>
    <w:rsid w:val="00CC62C6"/>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3F6D"/>
    <w:rsid w:val="00CE4A32"/>
    <w:rsid w:val="00CE4F8E"/>
    <w:rsid w:val="00CE503E"/>
    <w:rsid w:val="00CE504F"/>
    <w:rsid w:val="00CE5E0C"/>
    <w:rsid w:val="00CE64A6"/>
    <w:rsid w:val="00CE6A0F"/>
    <w:rsid w:val="00CE6DB0"/>
    <w:rsid w:val="00CE7757"/>
    <w:rsid w:val="00CE7F16"/>
    <w:rsid w:val="00CF0823"/>
    <w:rsid w:val="00CF237F"/>
    <w:rsid w:val="00CF24BA"/>
    <w:rsid w:val="00CF2CAF"/>
    <w:rsid w:val="00CF2F4A"/>
    <w:rsid w:val="00CF31CB"/>
    <w:rsid w:val="00CF36DD"/>
    <w:rsid w:val="00CF3721"/>
    <w:rsid w:val="00CF4127"/>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88"/>
    <w:rsid w:val="00D05BD6"/>
    <w:rsid w:val="00D05FD6"/>
    <w:rsid w:val="00D066B4"/>
    <w:rsid w:val="00D078BA"/>
    <w:rsid w:val="00D078CA"/>
    <w:rsid w:val="00D07DC1"/>
    <w:rsid w:val="00D10065"/>
    <w:rsid w:val="00D10353"/>
    <w:rsid w:val="00D104C4"/>
    <w:rsid w:val="00D106AB"/>
    <w:rsid w:val="00D10C04"/>
    <w:rsid w:val="00D10E0F"/>
    <w:rsid w:val="00D1180F"/>
    <w:rsid w:val="00D1217B"/>
    <w:rsid w:val="00D12767"/>
    <w:rsid w:val="00D12775"/>
    <w:rsid w:val="00D13682"/>
    <w:rsid w:val="00D1374A"/>
    <w:rsid w:val="00D1443F"/>
    <w:rsid w:val="00D14AB9"/>
    <w:rsid w:val="00D14AFB"/>
    <w:rsid w:val="00D15DA1"/>
    <w:rsid w:val="00D161E9"/>
    <w:rsid w:val="00D16B28"/>
    <w:rsid w:val="00D17C31"/>
    <w:rsid w:val="00D2050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BF"/>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50C5"/>
    <w:rsid w:val="00D45525"/>
    <w:rsid w:val="00D45ECC"/>
    <w:rsid w:val="00D46388"/>
    <w:rsid w:val="00D465C4"/>
    <w:rsid w:val="00D46FEA"/>
    <w:rsid w:val="00D47A28"/>
    <w:rsid w:val="00D50A5C"/>
    <w:rsid w:val="00D50E3E"/>
    <w:rsid w:val="00D51123"/>
    <w:rsid w:val="00D5199E"/>
    <w:rsid w:val="00D52748"/>
    <w:rsid w:val="00D52B29"/>
    <w:rsid w:val="00D54D3F"/>
    <w:rsid w:val="00D555CF"/>
    <w:rsid w:val="00D56150"/>
    <w:rsid w:val="00D56A8D"/>
    <w:rsid w:val="00D56CD0"/>
    <w:rsid w:val="00D574BB"/>
    <w:rsid w:val="00D575F2"/>
    <w:rsid w:val="00D607F3"/>
    <w:rsid w:val="00D62C16"/>
    <w:rsid w:val="00D631B4"/>
    <w:rsid w:val="00D634C3"/>
    <w:rsid w:val="00D63E18"/>
    <w:rsid w:val="00D64BA9"/>
    <w:rsid w:val="00D64F06"/>
    <w:rsid w:val="00D66EDB"/>
    <w:rsid w:val="00D67519"/>
    <w:rsid w:val="00D67B9B"/>
    <w:rsid w:val="00D70BE2"/>
    <w:rsid w:val="00D70CB3"/>
    <w:rsid w:val="00D70EAD"/>
    <w:rsid w:val="00D718EB"/>
    <w:rsid w:val="00D71CE8"/>
    <w:rsid w:val="00D728D5"/>
    <w:rsid w:val="00D72F2B"/>
    <w:rsid w:val="00D73577"/>
    <w:rsid w:val="00D74907"/>
    <w:rsid w:val="00D74E37"/>
    <w:rsid w:val="00D75130"/>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F77"/>
    <w:rsid w:val="00D8466F"/>
    <w:rsid w:val="00D84A6D"/>
    <w:rsid w:val="00D85CEF"/>
    <w:rsid w:val="00D8643E"/>
    <w:rsid w:val="00D87020"/>
    <w:rsid w:val="00D8797D"/>
    <w:rsid w:val="00D902FE"/>
    <w:rsid w:val="00D9096F"/>
    <w:rsid w:val="00D91805"/>
    <w:rsid w:val="00D920C6"/>
    <w:rsid w:val="00D92565"/>
    <w:rsid w:val="00D92A4E"/>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F7F"/>
    <w:rsid w:val="00DA2089"/>
    <w:rsid w:val="00DA2AF7"/>
    <w:rsid w:val="00DA48A9"/>
    <w:rsid w:val="00DA55C7"/>
    <w:rsid w:val="00DA5F58"/>
    <w:rsid w:val="00DA6974"/>
    <w:rsid w:val="00DA6A0B"/>
    <w:rsid w:val="00DB0815"/>
    <w:rsid w:val="00DB0873"/>
    <w:rsid w:val="00DB1260"/>
    <w:rsid w:val="00DB174C"/>
    <w:rsid w:val="00DB1AA9"/>
    <w:rsid w:val="00DB1EC4"/>
    <w:rsid w:val="00DB279A"/>
    <w:rsid w:val="00DB27C2"/>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21CC"/>
    <w:rsid w:val="00DC2B06"/>
    <w:rsid w:val="00DC3B82"/>
    <w:rsid w:val="00DC447B"/>
    <w:rsid w:val="00DC5999"/>
    <w:rsid w:val="00DC6873"/>
    <w:rsid w:val="00DC6ABC"/>
    <w:rsid w:val="00DC754A"/>
    <w:rsid w:val="00DD07DF"/>
    <w:rsid w:val="00DD0840"/>
    <w:rsid w:val="00DD0EBB"/>
    <w:rsid w:val="00DD11FD"/>
    <w:rsid w:val="00DD1256"/>
    <w:rsid w:val="00DD1B2E"/>
    <w:rsid w:val="00DD2380"/>
    <w:rsid w:val="00DD43B3"/>
    <w:rsid w:val="00DD6047"/>
    <w:rsid w:val="00DD6516"/>
    <w:rsid w:val="00DD65C4"/>
    <w:rsid w:val="00DD664A"/>
    <w:rsid w:val="00DD6CA7"/>
    <w:rsid w:val="00DD72F6"/>
    <w:rsid w:val="00DD7537"/>
    <w:rsid w:val="00DD7B69"/>
    <w:rsid w:val="00DE13CC"/>
    <w:rsid w:val="00DE14E7"/>
    <w:rsid w:val="00DE1A4C"/>
    <w:rsid w:val="00DE1C4F"/>
    <w:rsid w:val="00DE1E95"/>
    <w:rsid w:val="00DE24BD"/>
    <w:rsid w:val="00DE2A19"/>
    <w:rsid w:val="00DE2C04"/>
    <w:rsid w:val="00DE33CD"/>
    <w:rsid w:val="00DE3B27"/>
    <w:rsid w:val="00DE3E19"/>
    <w:rsid w:val="00DE4995"/>
    <w:rsid w:val="00DE4FA6"/>
    <w:rsid w:val="00DE6150"/>
    <w:rsid w:val="00DE62E0"/>
    <w:rsid w:val="00DE6BAE"/>
    <w:rsid w:val="00DE6BB0"/>
    <w:rsid w:val="00DE7424"/>
    <w:rsid w:val="00DE76AA"/>
    <w:rsid w:val="00DE7F5A"/>
    <w:rsid w:val="00DF03FD"/>
    <w:rsid w:val="00DF0E65"/>
    <w:rsid w:val="00DF10F2"/>
    <w:rsid w:val="00DF297C"/>
    <w:rsid w:val="00DF3447"/>
    <w:rsid w:val="00DF4647"/>
    <w:rsid w:val="00DF5D02"/>
    <w:rsid w:val="00DF658B"/>
    <w:rsid w:val="00DF78BC"/>
    <w:rsid w:val="00E00293"/>
    <w:rsid w:val="00E00B24"/>
    <w:rsid w:val="00E018A3"/>
    <w:rsid w:val="00E01A6C"/>
    <w:rsid w:val="00E01B0E"/>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4E7"/>
    <w:rsid w:val="00E07A52"/>
    <w:rsid w:val="00E10DDA"/>
    <w:rsid w:val="00E11274"/>
    <w:rsid w:val="00E12531"/>
    <w:rsid w:val="00E1293D"/>
    <w:rsid w:val="00E13F19"/>
    <w:rsid w:val="00E143A7"/>
    <w:rsid w:val="00E14EBC"/>
    <w:rsid w:val="00E15BEB"/>
    <w:rsid w:val="00E16018"/>
    <w:rsid w:val="00E17D55"/>
    <w:rsid w:val="00E20AEB"/>
    <w:rsid w:val="00E21396"/>
    <w:rsid w:val="00E2171B"/>
    <w:rsid w:val="00E21F62"/>
    <w:rsid w:val="00E2249A"/>
    <w:rsid w:val="00E226D1"/>
    <w:rsid w:val="00E231B0"/>
    <w:rsid w:val="00E23648"/>
    <w:rsid w:val="00E236F5"/>
    <w:rsid w:val="00E2399B"/>
    <w:rsid w:val="00E25F10"/>
    <w:rsid w:val="00E264D1"/>
    <w:rsid w:val="00E26809"/>
    <w:rsid w:val="00E269C5"/>
    <w:rsid w:val="00E279FD"/>
    <w:rsid w:val="00E30366"/>
    <w:rsid w:val="00E30582"/>
    <w:rsid w:val="00E3153F"/>
    <w:rsid w:val="00E3177A"/>
    <w:rsid w:val="00E31B1C"/>
    <w:rsid w:val="00E31D6F"/>
    <w:rsid w:val="00E32522"/>
    <w:rsid w:val="00E32CC3"/>
    <w:rsid w:val="00E32D5B"/>
    <w:rsid w:val="00E332BD"/>
    <w:rsid w:val="00E33BE5"/>
    <w:rsid w:val="00E33F0D"/>
    <w:rsid w:val="00E34255"/>
    <w:rsid w:val="00E345DE"/>
    <w:rsid w:val="00E3567D"/>
    <w:rsid w:val="00E35DA7"/>
    <w:rsid w:val="00E36B57"/>
    <w:rsid w:val="00E37F64"/>
    <w:rsid w:val="00E37FAE"/>
    <w:rsid w:val="00E40308"/>
    <w:rsid w:val="00E40C95"/>
    <w:rsid w:val="00E40F58"/>
    <w:rsid w:val="00E416AC"/>
    <w:rsid w:val="00E41A0E"/>
    <w:rsid w:val="00E42821"/>
    <w:rsid w:val="00E43A04"/>
    <w:rsid w:val="00E43AD9"/>
    <w:rsid w:val="00E43E38"/>
    <w:rsid w:val="00E4448F"/>
    <w:rsid w:val="00E4506A"/>
    <w:rsid w:val="00E45549"/>
    <w:rsid w:val="00E455FC"/>
    <w:rsid w:val="00E45C35"/>
    <w:rsid w:val="00E45E7A"/>
    <w:rsid w:val="00E46546"/>
    <w:rsid w:val="00E46C03"/>
    <w:rsid w:val="00E47425"/>
    <w:rsid w:val="00E477FF"/>
    <w:rsid w:val="00E507BD"/>
    <w:rsid w:val="00E50CAD"/>
    <w:rsid w:val="00E51A22"/>
    <w:rsid w:val="00E51AEF"/>
    <w:rsid w:val="00E52A58"/>
    <w:rsid w:val="00E52DCE"/>
    <w:rsid w:val="00E5317A"/>
    <w:rsid w:val="00E54242"/>
    <w:rsid w:val="00E545F5"/>
    <w:rsid w:val="00E552DF"/>
    <w:rsid w:val="00E56678"/>
    <w:rsid w:val="00E57F91"/>
    <w:rsid w:val="00E6077C"/>
    <w:rsid w:val="00E60A6B"/>
    <w:rsid w:val="00E60BFF"/>
    <w:rsid w:val="00E61064"/>
    <w:rsid w:val="00E61558"/>
    <w:rsid w:val="00E6360E"/>
    <w:rsid w:val="00E63FCC"/>
    <w:rsid w:val="00E64D0A"/>
    <w:rsid w:val="00E65FF0"/>
    <w:rsid w:val="00E6606C"/>
    <w:rsid w:val="00E664A4"/>
    <w:rsid w:val="00E676AD"/>
    <w:rsid w:val="00E705EF"/>
    <w:rsid w:val="00E70607"/>
    <w:rsid w:val="00E70734"/>
    <w:rsid w:val="00E70870"/>
    <w:rsid w:val="00E70AA9"/>
    <w:rsid w:val="00E70F7D"/>
    <w:rsid w:val="00E717A2"/>
    <w:rsid w:val="00E71A87"/>
    <w:rsid w:val="00E7308F"/>
    <w:rsid w:val="00E73145"/>
    <w:rsid w:val="00E7342B"/>
    <w:rsid w:val="00E73D1C"/>
    <w:rsid w:val="00E74444"/>
    <w:rsid w:val="00E74CA6"/>
    <w:rsid w:val="00E74CB7"/>
    <w:rsid w:val="00E75562"/>
    <w:rsid w:val="00E7593C"/>
    <w:rsid w:val="00E75F13"/>
    <w:rsid w:val="00E75F5E"/>
    <w:rsid w:val="00E7762F"/>
    <w:rsid w:val="00E7799D"/>
    <w:rsid w:val="00E80D4B"/>
    <w:rsid w:val="00E81E0D"/>
    <w:rsid w:val="00E822B3"/>
    <w:rsid w:val="00E8291F"/>
    <w:rsid w:val="00E8307A"/>
    <w:rsid w:val="00E83D80"/>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3479"/>
    <w:rsid w:val="00E93B04"/>
    <w:rsid w:val="00E93D7F"/>
    <w:rsid w:val="00E93EA0"/>
    <w:rsid w:val="00E94472"/>
    <w:rsid w:val="00E947A1"/>
    <w:rsid w:val="00E94AAA"/>
    <w:rsid w:val="00E95937"/>
    <w:rsid w:val="00E95B44"/>
    <w:rsid w:val="00E95E7C"/>
    <w:rsid w:val="00E96316"/>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4BE"/>
    <w:rsid w:val="00EA67DA"/>
    <w:rsid w:val="00EA7B40"/>
    <w:rsid w:val="00EB0050"/>
    <w:rsid w:val="00EB1048"/>
    <w:rsid w:val="00EB10F1"/>
    <w:rsid w:val="00EB12B5"/>
    <w:rsid w:val="00EB1F41"/>
    <w:rsid w:val="00EB2CC9"/>
    <w:rsid w:val="00EB368D"/>
    <w:rsid w:val="00EB4998"/>
    <w:rsid w:val="00EB51C9"/>
    <w:rsid w:val="00EB560F"/>
    <w:rsid w:val="00EB5AE5"/>
    <w:rsid w:val="00EB5DEE"/>
    <w:rsid w:val="00EB6108"/>
    <w:rsid w:val="00EB7080"/>
    <w:rsid w:val="00EC04CE"/>
    <w:rsid w:val="00EC08E8"/>
    <w:rsid w:val="00EC0FEA"/>
    <w:rsid w:val="00EC2DBF"/>
    <w:rsid w:val="00EC35A5"/>
    <w:rsid w:val="00EC3658"/>
    <w:rsid w:val="00EC4602"/>
    <w:rsid w:val="00EC59C0"/>
    <w:rsid w:val="00EC68F7"/>
    <w:rsid w:val="00EC6BB0"/>
    <w:rsid w:val="00EC7DCB"/>
    <w:rsid w:val="00EC7F43"/>
    <w:rsid w:val="00ED2DE4"/>
    <w:rsid w:val="00ED3269"/>
    <w:rsid w:val="00ED47D3"/>
    <w:rsid w:val="00ED4C0C"/>
    <w:rsid w:val="00ED4C9A"/>
    <w:rsid w:val="00ED5020"/>
    <w:rsid w:val="00ED6324"/>
    <w:rsid w:val="00ED6A8E"/>
    <w:rsid w:val="00ED72F3"/>
    <w:rsid w:val="00ED76AA"/>
    <w:rsid w:val="00ED7D72"/>
    <w:rsid w:val="00EE0A50"/>
    <w:rsid w:val="00EE0B70"/>
    <w:rsid w:val="00EE15D4"/>
    <w:rsid w:val="00EE1E05"/>
    <w:rsid w:val="00EE238A"/>
    <w:rsid w:val="00EE2AE3"/>
    <w:rsid w:val="00EE37C3"/>
    <w:rsid w:val="00EE4246"/>
    <w:rsid w:val="00EE5AB4"/>
    <w:rsid w:val="00EE63E2"/>
    <w:rsid w:val="00EE670F"/>
    <w:rsid w:val="00EF0E3B"/>
    <w:rsid w:val="00EF0FFF"/>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572"/>
    <w:rsid w:val="00F01D9E"/>
    <w:rsid w:val="00F02251"/>
    <w:rsid w:val="00F024D1"/>
    <w:rsid w:val="00F05830"/>
    <w:rsid w:val="00F058DF"/>
    <w:rsid w:val="00F05C1D"/>
    <w:rsid w:val="00F06500"/>
    <w:rsid w:val="00F06D58"/>
    <w:rsid w:val="00F0724C"/>
    <w:rsid w:val="00F07DA9"/>
    <w:rsid w:val="00F1131A"/>
    <w:rsid w:val="00F114EB"/>
    <w:rsid w:val="00F12305"/>
    <w:rsid w:val="00F1253C"/>
    <w:rsid w:val="00F131F5"/>
    <w:rsid w:val="00F13619"/>
    <w:rsid w:val="00F13E2A"/>
    <w:rsid w:val="00F14BC7"/>
    <w:rsid w:val="00F15078"/>
    <w:rsid w:val="00F15D5A"/>
    <w:rsid w:val="00F16B65"/>
    <w:rsid w:val="00F17620"/>
    <w:rsid w:val="00F17D31"/>
    <w:rsid w:val="00F2002E"/>
    <w:rsid w:val="00F2084C"/>
    <w:rsid w:val="00F20E2F"/>
    <w:rsid w:val="00F20E9C"/>
    <w:rsid w:val="00F21B36"/>
    <w:rsid w:val="00F22B9A"/>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636"/>
    <w:rsid w:val="00F30784"/>
    <w:rsid w:val="00F30B12"/>
    <w:rsid w:val="00F31562"/>
    <w:rsid w:val="00F319CF"/>
    <w:rsid w:val="00F31B26"/>
    <w:rsid w:val="00F3279A"/>
    <w:rsid w:val="00F3294E"/>
    <w:rsid w:val="00F33571"/>
    <w:rsid w:val="00F3357C"/>
    <w:rsid w:val="00F34152"/>
    <w:rsid w:val="00F342C2"/>
    <w:rsid w:val="00F35434"/>
    <w:rsid w:val="00F377F2"/>
    <w:rsid w:val="00F37C46"/>
    <w:rsid w:val="00F40B8A"/>
    <w:rsid w:val="00F40ED2"/>
    <w:rsid w:val="00F4104C"/>
    <w:rsid w:val="00F41367"/>
    <w:rsid w:val="00F417CF"/>
    <w:rsid w:val="00F41D10"/>
    <w:rsid w:val="00F41FA2"/>
    <w:rsid w:val="00F4253B"/>
    <w:rsid w:val="00F42DBE"/>
    <w:rsid w:val="00F42DDC"/>
    <w:rsid w:val="00F43919"/>
    <w:rsid w:val="00F43D57"/>
    <w:rsid w:val="00F44815"/>
    <w:rsid w:val="00F451FA"/>
    <w:rsid w:val="00F45F7E"/>
    <w:rsid w:val="00F46170"/>
    <w:rsid w:val="00F46671"/>
    <w:rsid w:val="00F4696A"/>
    <w:rsid w:val="00F46CC5"/>
    <w:rsid w:val="00F47D6D"/>
    <w:rsid w:val="00F5059A"/>
    <w:rsid w:val="00F51232"/>
    <w:rsid w:val="00F51DC2"/>
    <w:rsid w:val="00F51FBE"/>
    <w:rsid w:val="00F528F1"/>
    <w:rsid w:val="00F52A1A"/>
    <w:rsid w:val="00F53EBA"/>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71322"/>
    <w:rsid w:val="00F72033"/>
    <w:rsid w:val="00F72A6B"/>
    <w:rsid w:val="00F74B0A"/>
    <w:rsid w:val="00F74CCB"/>
    <w:rsid w:val="00F761D0"/>
    <w:rsid w:val="00F763D2"/>
    <w:rsid w:val="00F7642E"/>
    <w:rsid w:val="00F76D84"/>
    <w:rsid w:val="00F76DDB"/>
    <w:rsid w:val="00F77461"/>
    <w:rsid w:val="00F778B0"/>
    <w:rsid w:val="00F77C25"/>
    <w:rsid w:val="00F80648"/>
    <w:rsid w:val="00F80802"/>
    <w:rsid w:val="00F8111F"/>
    <w:rsid w:val="00F813FD"/>
    <w:rsid w:val="00F829A2"/>
    <w:rsid w:val="00F82C47"/>
    <w:rsid w:val="00F82EBA"/>
    <w:rsid w:val="00F831B8"/>
    <w:rsid w:val="00F8438B"/>
    <w:rsid w:val="00F848CE"/>
    <w:rsid w:val="00F84C14"/>
    <w:rsid w:val="00F84EAF"/>
    <w:rsid w:val="00F85D9C"/>
    <w:rsid w:val="00F86714"/>
    <w:rsid w:val="00F86A12"/>
    <w:rsid w:val="00F905AF"/>
    <w:rsid w:val="00F90E1D"/>
    <w:rsid w:val="00F91946"/>
    <w:rsid w:val="00F9209F"/>
    <w:rsid w:val="00F920DD"/>
    <w:rsid w:val="00F921D1"/>
    <w:rsid w:val="00F92BDF"/>
    <w:rsid w:val="00F92C8D"/>
    <w:rsid w:val="00F934E9"/>
    <w:rsid w:val="00F93852"/>
    <w:rsid w:val="00F94622"/>
    <w:rsid w:val="00F950EB"/>
    <w:rsid w:val="00F95662"/>
    <w:rsid w:val="00F95839"/>
    <w:rsid w:val="00F95A4A"/>
    <w:rsid w:val="00F95AF4"/>
    <w:rsid w:val="00F95BBF"/>
    <w:rsid w:val="00F95BEC"/>
    <w:rsid w:val="00F96F4E"/>
    <w:rsid w:val="00F978B5"/>
    <w:rsid w:val="00F97B77"/>
    <w:rsid w:val="00FA0FB1"/>
    <w:rsid w:val="00FA1013"/>
    <w:rsid w:val="00FA111F"/>
    <w:rsid w:val="00FA11AD"/>
    <w:rsid w:val="00FA128D"/>
    <w:rsid w:val="00FA1294"/>
    <w:rsid w:val="00FA1B86"/>
    <w:rsid w:val="00FA1DFF"/>
    <w:rsid w:val="00FA2BE4"/>
    <w:rsid w:val="00FA35E2"/>
    <w:rsid w:val="00FA44F0"/>
    <w:rsid w:val="00FA47E0"/>
    <w:rsid w:val="00FA5CC4"/>
    <w:rsid w:val="00FA65C8"/>
    <w:rsid w:val="00FA79EE"/>
    <w:rsid w:val="00FB02BC"/>
    <w:rsid w:val="00FB0EB6"/>
    <w:rsid w:val="00FB1109"/>
    <w:rsid w:val="00FB1EF9"/>
    <w:rsid w:val="00FB1F1B"/>
    <w:rsid w:val="00FB1F1E"/>
    <w:rsid w:val="00FB2663"/>
    <w:rsid w:val="00FB28F2"/>
    <w:rsid w:val="00FB29A5"/>
    <w:rsid w:val="00FB3D8C"/>
    <w:rsid w:val="00FB438A"/>
    <w:rsid w:val="00FB5154"/>
    <w:rsid w:val="00FB6E00"/>
    <w:rsid w:val="00FB6EDA"/>
    <w:rsid w:val="00FB7490"/>
    <w:rsid w:val="00FB76F7"/>
    <w:rsid w:val="00FC10D4"/>
    <w:rsid w:val="00FC221C"/>
    <w:rsid w:val="00FC292D"/>
    <w:rsid w:val="00FC2A03"/>
    <w:rsid w:val="00FC3172"/>
    <w:rsid w:val="00FC3222"/>
    <w:rsid w:val="00FC328E"/>
    <w:rsid w:val="00FC3A47"/>
    <w:rsid w:val="00FC453C"/>
    <w:rsid w:val="00FC643E"/>
    <w:rsid w:val="00FC665C"/>
    <w:rsid w:val="00FC70F3"/>
    <w:rsid w:val="00FD0D50"/>
    <w:rsid w:val="00FD0DFA"/>
    <w:rsid w:val="00FD1C3A"/>
    <w:rsid w:val="00FD20F6"/>
    <w:rsid w:val="00FD28E1"/>
    <w:rsid w:val="00FD2E65"/>
    <w:rsid w:val="00FD4EBF"/>
    <w:rsid w:val="00FD52FC"/>
    <w:rsid w:val="00FD53E6"/>
    <w:rsid w:val="00FD551F"/>
    <w:rsid w:val="00FD6173"/>
    <w:rsid w:val="00FD7386"/>
    <w:rsid w:val="00FD73AF"/>
    <w:rsid w:val="00FD73DF"/>
    <w:rsid w:val="00FD79B3"/>
    <w:rsid w:val="00FD7FF4"/>
    <w:rsid w:val="00FE1040"/>
    <w:rsid w:val="00FE2309"/>
    <w:rsid w:val="00FE2373"/>
    <w:rsid w:val="00FE3AC9"/>
    <w:rsid w:val="00FE3B3C"/>
    <w:rsid w:val="00FE5228"/>
    <w:rsid w:val="00FE56F7"/>
    <w:rsid w:val="00FE5854"/>
    <w:rsid w:val="00FE61DB"/>
    <w:rsid w:val="00FE6288"/>
    <w:rsid w:val="00FE72DF"/>
    <w:rsid w:val="00FE77E5"/>
    <w:rsid w:val="00FE7B93"/>
    <w:rsid w:val="00FF0218"/>
    <w:rsid w:val="00FF0F1D"/>
    <w:rsid w:val="00FF271E"/>
    <w:rsid w:val="00FF3152"/>
    <w:rsid w:val="00FF32C8"/>
    <w:rsid w:val="00FF38F7"/>
    <w:rsid w:val="00FF4142"/>
    <w:rsid w:val="00FF46F1"/>
    <w:rsid w:val="00FF4823"/>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3B75E2-D345-425A-B4D8-20EEFE99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semiHidden/>
    <w:qFormat/>
    <w:pPr>
      <w:ind w:left="851"/>
    </w:pPr>
  </w:style>
  <w:style w:type="paragraph" w:styleId="a4">
    <w:name w:val="List Number"/>
    <w:basedOn w:val="a3"/>
    <w:semiHidden/>
    <w:qFormat/>
  </w:style>
  <w:style w:type="paragraph" w:styleId="41">
    <w:name w:val="List Bullet 4"/>
    <w:basedOn w:val="33"/>
    <w:semiHidden/>
    <w:qFormat/>
    <w:pPr>
      <w:ind w:left="1418"/>
    </w:pPr>
  </w:style>
  <w:style w:type="paragraph" w:styleId="33">
    <w:name w:val="List Bullet 3"/>
    <w:basedOn w:val="24"/>
    <w:semiHidden/>
    <w:qFormat/>
    <w:pPr>
      <w:ind w:left="1135"/>
    </w:pPr>
  </w:style>
  <w:style w:type="paragraph" w:styleId="24">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a">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b"/>
    <w:qFormat/>
    <w:rPr>
      <w:rFonts w:ascii="宋体"/>
    </w:rPr>
  </w:style>
  <w:style w:type="paragraph" w:customStyle="1" w:styleId="afb">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701835-9C96-45D0-A895-399561980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1443</Words>
  <Characters>8230</Characters>
  <Application>Microsoft Office Word</Application>
  <DocSecurity>0</DocSecurity>
  <Lines>68</Lines>
  <Paragraphs>19</Paragraphs>
  <ScaleCrop>false</ScaleCrop>
  <Company>ETSI Sophia Antipolis</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2</cp:revision>
  <cp:lastPrinted>2019-03-27T02:48:00Z</cp:lastPrinted>
  <dcterms:created xsi:type="dcterms:W3CDTF">2023-02-17T06:46:00Z</dcterms:created>
  <dcterms:modified xsi:type="dcterms:W3CDTF">2023-02-17T06:46:00Z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